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84" w:rsidRPr="000A2D26" w:rsidRDefault="00FC0084" w:rsidP="00F672C7">
      <w:pPr>
        <w:jc w:val="both"/>
        <w:rPr>
          <w:rFonts w:ascii="Arial" w:hAnsi="Arial" w:cs="Arial"/>
          <w:b/>
          <w:bCs/>
          <w:spacing w:val="-8"/>
          <w:sz w:val="28"/>
          <w:szCs w:val="28"/>
          <w:lang w:val="es-ES_tradnl"/>
        </w:rPr>
      </w:pPr>
      <w:bookmarkStart w:id="0" w:name="_GoBack"/>
      <w:bookmarkEnd w:id="0"/>
      <w:r w:rsidRPr="000A2D26">
        <w:rPr>
          <w:rFonts w:ascii="Arial" w:hAnsi="Arial" w:cs="Arial"/>
          <w:b/>
          <w:bCs/>
          <w:sz w:val="28"/>
          <w:szCs w:val="28"/>
          <w:lang w:val="es-ES_tradnl"/>
        </w:rPr>
        <w:t>Guía</w:t>
      </w:r>
      <w:r w:rsidR="00D44095">
        <w:rPr>
          <w:rFonts w:ascii="Arial" w:hAnsi="Arial" w:cs="Arial"/>
          <w:b/>
          <w:bCs/>
          <w:sz w:val="28"/>
          <w:szCs w:val="28"/>
          <w:lang w:val="es-ES_tradnl"/>
        </w:rPr>
        <w:t xml:space="preserve"> para el </w:t>
      </w:r>
      <w:r w:rsidR="007F09E3">
        <w:rPr>
          <w:rFonts w:ascii="Arial" w:hAnsi="Arial" w:cs="Arial"/>
          <w:b/>
          <w:bCs/>
          <w:sz w:val="28"/>
          <w:szCs w:val="28"/>
          <w:lang w:val="es-ES_tradnl"/>
        </w:rPr>
        <w:t>A</w:t>
      </w:r>
      <w:r w:rsidR="00D44095">
        <w:rPr>
          <w:rFonts w:ascii="Arial" w:hAnsi="Arial" w:cs="Arial"/>
          <w:b/>
          <w:bCs/>
          <w:sz w:val="28"/>
          <w:szCs w:val="28"/>
          <w:lang w:val="es-ES_tradnl"/>
        </w:rPr>
        <w:t xml:space="preserve">nálisis </w:t>
      </w:r>
      <w:r w:rsidR="00B9140F">
        <w:rPr>
          <w:rFonts w:ascii="Arial" w:hAnsi="Arial" w:cs="Arial"/>
          <w:b/>
          <w:bCs/>
          <w:spacing w:val="-7"/>
          <w:sz w:val="28"/>
          <w:szCs w:val="28"/>
          <w:lang w:val="es-ES_tradnl"/>
        </w:rPr>
        <w:t>de Disponibilidad</w:t>
      </w:r>
      <w:r w:rsidR="007F09E3">
        <w:rPr>
          <w:rFonts w:ascii="Arial" w:hAnsi="Arial" w:cs="Arial"/>
          <w:b/>
          <w:bCs/>
          <w:spacing w:val="-7"/>
          <w:sz w:val="28"/>
          <w:szCs w:val="28"/>
          <w:lang w:val="es-ES_tradnl"/>
        </w:rPr>
        <w:t xml:space="preserve"> Presupuestaria de las Juntas de Educación y Juntas Administrativas</w:t>
      </w:r>
      <w:r w:rsidR="00C0718C">
        <w:rPr>
          <w:rFonts w:ascii="Arial" w:hAnsi="Arial" w:cs="Arial"/>
          <w:b/>
          <w:bCs/>
          <w:spacing w:val="-7"/>
          <w:sz w:val="28"/>
          <w:szCs w:val="28"/>
          <w:lang w:val="es-ES_tradnl"/>
        </w:rPr>
        <w:t>, para pagos extraordinarios</w:t>
      </w:r>
      <w:r w:rsidR="00127546">
        <w:rPr>
          <w:rFonts w:ascii="Arial" w:hAnsi="Arial" w:cs="Arial"/>
          <w:b/>
          <w:bCs/>
          <w:spacing w:val="-7"/>
          <w:sz w:val="28"/>
          <w:szCs w:val="28"/>
          <w:lang w:val="es-ES_tradnl"/>
        </w:rPr>
        <w:t>, según</w:t>
      </w:r>
      <w:r w:rsidR="00A1795D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="00664EB4" w:rsidRPr="00664EB4">
        <w:rPr>
          <w:rFonts w:ascii="Arial" w:hAnsi="Arial" w:cs="Arial"/>
          <w:b/>
          <w:bCs/>
          <w:spacing w:val="-7"/>
          <w:sz w:val="28"/>
          <w:szCs w:val="28"/>
        </w:rPr>
        <w:t xml:space="preserve">solicitud y gestión de apoyo </w:t>
      </w:r>
      <w:r w:rsidR="00B9140F" w:rsidRPr="00664EB4">
        <w:rPr>
          <w:rFonts w:ascii="Arial" w:hAnsi="Arial" w:cs="Arial"/>
          <w:b/>
          <w:bCs/>
          <w:spacing w:val="-7"/>
          <w:sz w:val="28"/>
          <w:szCs w:val="28"/>
        </w:rPr>
        <w:t xml:space="preserve">económico </w:t>
      </w:r>
      <w:r w:rsidR="00B9140F">
        <w:rPr>
          <w:rFonts w:ascii="Arial" w:hAnsi="Arial" w:cs="Arial"/>
          <w:b/>
          <w:bCs/>
          <w:spacing w:val="-7"/>
          <w:sz w:val="28"/>
          <w:szCs w:val="28"/>
        </w:rPr>
        <w:t>adicional</w:t>
      </w:r>
      <w:r w:rsidR="00127546">
        <w:rPr>
          <w:rFonts w:ascii="Arial" w:hAnsi="Arial" w:cs="Arial"/>
          <w:b/>
          <w:bCs/>
          <w:spacing w:val="-7"/>
          <w:sz w:val="28"/>
          <w:szCs w:val="28"/>
        </w:rPr>
        <w:t>.</w:t>
      </w:r>
    </w:p>
    <w:p w:rsidR="00FC0084" w:rsidRDefault="00FC0084" w:rsidP="00F672C7">
      <w:pPr>
        <w:jc w:val="center"/>
        <w:rPr>
          <w:rFonts w:ascii="Arial" w:hAnsi="Arial" w:cs="Arial"/>
          <w:b/>
          <w:bCs/>
          <w:spacing w:val="-8"/>
          <w:sz w:val="20"/>
          <w:szCs w:val="17"/>
          <w:lang w:val="es-ES_tradnl"/>
        </w:rPr>
      </w:pPr>
    </w:p>
    <w:p w:rsidR="003842B0" w:rsidRDefault="003842B0" w:rsidP="00FC0084">
      <w:pPr>
        <w:spacing w:line="180" w:lineRule="exact"/>
        <w:ind w:left="324"/>
        <w:rPr>
          <w:rFonts w:ascii="Arial" w:hAnsi="Arial" w:cs="Arial"/>
          <w:spacing w:val="-4"/>
          <w:sz w:val="20"/>
          <w:szCs w:val="17"/>
          <w:lang w:val="es-ES_tradnl"/>
        </w:rPr>
      </w:pPr>
    </w:p>
    <w:p w:rsidR="003842B0" w:rsidRPr="00913929" w:rsidRDefault="00FC0084" w:rsidP="00913929">
      <w:pPr>
        <w:ind w:left="324"/>
        <w:rPr>
          <w:rFonts w:ascii="Arial" w:hAnsi="Arial" w:cs="Arial"/>
          <w:b/>
          <w:spacing w:val="-4"/>
          <w:lang w:val="es-ES_tradnl"/>
        </w:rPr>
      </w:pPr>
      <w:r w:rsidRPr="00A51FB6">
        <w:rPr>
          <w:rFonts w:ascii="Arial" w:hAnsi="Arial" w:cs="Arial"/>
          <w:b/>
          <w:spacing w:val="-4"/>
          <w:lang w:val="es-ES_tradnl"/>
        </w:rPr>
        <w:t>PROPÓSITO</w:t>
      </w:r>
    </w:p>
    <w:p w:rsidR="00A36CD6" w:rsidRDefault="00A36CD6" w:rsidP="00A36CD6">
      <w:pPr>
        <w:ind w:left="289" w:right="215"/>
        <w:jc w:val="both"/>
        <w:rPr>
          <w:rFonts w:ascii="Arial" w:hAnsi="Arial" w:cs="Arial"/>
          <w:spacing w:val="8"/>
          <w:lang w:val="es-ES_tradnl"/>
        </w:rPr>
      </w:pPr>
    </w:p>
    <w:p w:rsidR="00127546" w:rsidRDefault="00A36CD6" w:rsidP="00BD28A5">
      <w:pPr>
        <w:ind w:left="289" w:right="215"/>
        <w:jc w:val="both"/>
        <w:rPr>
          <w:rFonts w:ascii="Arial" w:hAnsi="Arial" w:cs="Arial"/>
          <w:spacing w:val="8"/>
          <w:lang w:val="es-ES_tradnl"/>
        </w:rPr>
      </w:pPr>
      <w:r>
        <w:rPr>
          <w:rFonts w:ascii="Arial" w:hAnsi="Arial" w:cs="Arial"/>
          <w:spacing w:val="8"/>
          <w:lang w:val="es-ES_tradnl"/>
        </w:rPr>
        <w:t>La presente guía tiene como propósito la verificación de la documentación</w:t>
      </w:r>
      <w:r w:rsidR="00D10CC8">
        <w:rPr>
          <w:rFonts w:ascii="Arial" w:hAnsi="Arial" w:cs="Arial"/>
          <w:spacing w:val="8"/>
          <w:lang w:val="es-ES_tradnl"/>
        </w:rPr>
        <w:t xml:space="preserve"> pertinente</w:t>
      </w:r>
      <w:r>
        <w:rPr>
          <w:rFonts w:ascii="Arial" w:hAnsi="Arial" w:cs="Arial"/>
          <w:spacing w:val="8"/>
          <w:lang w:val="es-ES_tradnl"/>
        </w:rPr>
        <w:t xml:space="preserve"> que facilite de forma eficaz y </w:t>
      </w:r>
      <w:r w:rsidR="00E044DF">
        <w:rPr>
          <w:rFonts w:ascii="Arial" w:hAnsi="Arial" w:cs="Arial"/>
          <w:spacing w:val="8"/>
          <w:lang w:val="es-ES_tradnl"/>
        </w:rPr>
        <w:t>eficiente</w:t>
      </w:r>
      <w:r w:rsidR="00D10CC8">
        <w:rPr>
          <w:rFonts w:ascii="Arial" w:hAnsi="Arial" w:cs="Arial"/>
          <w:spacing w:val="8"/>
          <w:lang w:val="es-ES_tradnl"/>
        </w:rPr>
        <w:t xml:space="preserve"> </w:t>
      </w:r>
      <w:r w:rsidR="00E044DF">
        <w:rPr>
          <w:rFonts w:ascii="Arial" w:hAnsi="Arial" w:cs="Arial"/>
          <w:spacing w:val="8"/>
          <w:lang w:val="es-ES_tradnl"/>
        </w:rPr>
        <w:t xml:space="preserve">determinar </w:t>
      </w:r>
      <w:r w:rsidR="00D10CC8">
        <w:rPr>
          <w:rFonts w:ascii="Arial" w:hAnsi="Arial" w:cs="Arial"/>
          <w:spacing w:val="8"/>
          <w:lang w:val="es-ES_tradnl"/>
        </w:rPr>
        <w:t>si</w:t>
      </w:r>
      <w:r>
        <w:rPr>
          <w:rFonts w:ascii="Arial" w:hAnsi="Arial" w:cs="Arial"/>
          <w:spacing w:val="8"/>
          <w:lang w:val="es-ES_tradnl"/>
        </w:rPr>
        <w:t xml:space="preserve"> la</w:t>
      </w:r>
      <w:r w:rsidR="00D10CC8">
        <w:rPr>
          <w:rFonts w:ascii="Arial" w:hAnsi="Arial" w:cs="Arial"/>
          <w:spacing w:val="8"/>
          <w:lang w:val="es-ES_tradnl"/>
        </w:rPr>
        <w:t>s</w:t>
      </w:r>
      <w:r>
        <w:rPr>
          <w:rFonts w:ascii="Arial" w:hAnsi="Arial" w:cs="Arial"/>
          <w:spacing w:val="8"/>
          <w:lang w:val="es-ES_tradnl"/>
        </w:rPr>
        <w:t xml:space="preserve"> Junta</w:t>
      </w:r>
      <w:r w:rsidR="00127546">
        <w:rPr>
          <w:rFonts w:ascii="Arial" w:hAnsi="Arial" w:cs="Arial"/>
          <w:spacing w:val="8"/>
          <w:lang w:val="es-ES_tradnl"/>
        </w:rPr>
        <w:t>s de Educación o Juntas Administrativas</w:t>
      </w:r>
      <w:r w:rsidR="00E044DF">
        <w:rPr>
          <w:rFonts w:ascii="Arial" w:hAnsi="Arial" w:cs="Arial"/>
          <w:spacing w:val="8"/>
          <w:lang w:val="es-ES_tradnl"/>
        </w:rPr>
        <w:t xml:space="preserve">, requieren apoyo económico adicional </w:t>
      </w:r>
      <w:r w:rsidR="00E044DF" w:rsidRPr="00E044DF">
        <w:rPr>
          <w:rFonts w:ascii="Arial" w:hAnsi="Arial" w:cs="Arial"/>
          <w:spacing w:val="8"/>
          <w:lang w:val="es-ES_tradnl"/>
        </w:rPr>
        <w:t>para sufragar gastos operativos u otros</w:t>
      </w:r>
      <w:r w:rsidR="00E044DF">
        <w:rPr>
          <w:rFonts w:ascii="Arial" w:hAnsi="Arial" w:cs="Arial"/>
          <w:spacing w:val="8"/>
          <w:lang w:val="es-ES_tradnl"/>
        </w:rPr>
        <w:t xml:space="preserve">, según artículo 78 de la </w:t>
      </w:r>
      <w:r w:rsidR="00BD28A5" w:rsidRPr="00BD28A5">
        <w:rPr>
          <w:rFonts w:ascii="Arial" w:hAnsi="Arial" w:cs="Arial"/>
          <w:spacing w:val="8"/>
        </w:rPr>
        <w:t>CONSTITUCIÓN POLÍTICA DE LA REPÚBLICA DE COSTA RICA.</w:t>
      </w:r>
    </w:p>
    <w:p w:rsidR="00BD28A5" w:rsidRDefault="00BD28A5" w:rsidP="00CE3730">
      <w:pPr>
        <w:ind w:right="215"/>
        <w:jc w:val="both"/>
        <w:rPr>
          <w:rFonts w:ascii="Arial" w:hAnsi="Arial" w:cs="Arial"/>
          <w:spacing w:val="8"/>
          <w:lang w:val="es-ES_tradnl"/>
        </w:rPr>
      </w:pPr>
    </w:p>
    <w:p w:rsidR="00244D88" w:rsidRPr="00300A3D" w:rsidRDefault="00244D88" w:rsidP="00244D88">
      <w:pPr>
        <w:tabs>
          <w:tab w:val="left" w:leader="underscore" w:pos="5472"/>
        </w:tabs>
        <w:spacing w:line="252" w:lineRule="atLeast"/>
        <w:ind w:left="284" w:hanging="324"/>
        <w:jc w:val="both"/>
        <w:rPr>
          <w:rFonts w:ascii="Arial" w:hAnsi="Arial" w:cs="Arial"/>
          <w:b/>
          <w:spacing w:val="6"/>
          <w:sz w:val="22"/>
          <w:szCs w:val="22"/>
          <w:u w:val="single"/>
          <w:lang w:val="es-ES_tradnl"/>
        </w:rPr>
      </w:pPr>
      <w:r w:rsidRPr="00300A3D">
        <w:rPr>
          <w:rFonts w:ascii="Arial" w:hAnsi="Arial" w:cs="Arial"/>
          <w:b/>
          <w:spacing w:val="6"/>
          <w:sz w:val="22"/>
          <w:szCs w:val="22"/>
          <w:u w:val="single"/>
          <w:lang w:val="es-ES_tradnl"/>
        </w:rPr>
        <w:t>REFERENCIAS</w:t>
      </w:r>
    </w:p>
    <w:p w:rsidR="00244D88" w:rsidRDefault="00244D88" w:rsidP="00244D88">
      <w:pPr>
        <w:tabs>
          <w:tab w:val="left" w:leader="underscore" w:pos="5472"/>
        </w:tabs>
        <w:spacing w:line="252" w:lineRule="atLeast"/>
        <w:rPr>
          <w:rFonts w:ascii="Arial" w:hAnsi="Arial" w:cs="Arial"/>
          <w:spacing w:val="4"/>
          <w:sz w:val="22"/>
          <w:szCs w:val="22"/>
          <w:lang w:val="es-ES_tradnl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300A3D" w:rsidRPr="00244D88" w:rsidTr="002E4A2D">
        <w:tc>
          <w:tcPr>
            <w:tcW w:w="2835" w:type="dxa"/>
          </w:tcPr>
          <w:p w:rsidR="00300A3D" w:rsidRPr="00CE3730" w:rsidRDefault="002E4A2D" w:rsidP="00300A3D">
            <w:pPr>
              <w:tabs>
                <w:tab w:val="left" w:leader="underscore" w:pos="5472"/>
              </w:tabs>
              <w:spacing w:line="252" w:lineRule="atLeast"/>
              <w:jc w:val="both"/>
              <w:rPr>
                <w:rFonts w:ascii="Arial" w:hAnsi="Arial" w:cs="Arial"/>
                <w:spacing w:val="6"/>
                <w:sz w:val="22"/>
                <w:szCs w:val="22"/>
                <w:lang w:val="es-ES_tradnl"/>
              </w:rPr>
            </w:pPr>
            <w:r w:rsidRPr="00CE3730">
              <w:rPr>
                <w:rFonts w:ascii="Arial" w:hAnsi="Arial" w:cs="Arial"/>
                <w:spacing w:val="6"/>
                <w:sz w:val="22"/>
                <w:szCs w:val="22"/>
                <w:lang w:val="es-ES_tradnl"/>
              </w:rPr>
              <w:t>Fecha de ingreso a la  DRE</w:t>
            </w:r>
            <w:r w:rsidR="00300A3D" w:rsidRPr="00CE3730">
              <w:rPr>
                <w:rFonts w:ascii="Arial" w:hAnsi="Arial" w:cs="Arial"/>
                <w:spacing w:val="6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663" w:type="dxa"/>
          </w:tcPr>
          <w:p w:rsidR="00300A3D" w:rsidRPr="00244D88" w:rsidRDefault="00300A3D" w:rsidP="00244D88">
            <w:pPr>
              <w:pBdr>
                <w:bottom w:val="single" w:sz="4" w:space="1" w:color="auto"/>
              </w:pBdr>
              <w:tabs>
                <w:tab w:val="left" w:leader="underscore" w:pos="5472"/>
              </w:tabs>
              <w:spacing w:line="252" w:lineRule="atLeast"/>
              <w:ind w:left="324" w:hanging="324"/>
              <w:jc w:val="both"/>
              <w:rPr>
                <w:rFonts w:ascii="Arial" w:hAnsi="Arial" w:cs="Arial"/>
                <w:spacing w:val="6"/>
                <w:sz w:val="22"/>
                <w:szCs w:val="22"/>
                <w:lang w:val="es-ES_tradnl"/>
              </w:rPr>
            </w:pPr>
          </w:p>
        </w:tc>
      </w:tr>
      <w:tr w:rsidR="00300A3D" w:rsidRPr="00244D88" w:rsidTr="002E4A2D">
        <w:tc>
          <w:tcPr>
            <w:tcW w:w="2835" w:type="dxa"/>
          </w:tcPr>
          <w:p w:rsidR="0018786D" w:rsidRPr="00CE3730" w:rsidRDefault="00300A3D" w:rsidP="0018786D">
            <w:pPr>
              <w:tabs>
                <w:tab w:val="left" w:leader="underscore" w:pos="5472"/>
              </w:tabs>
              <w:spacing w:line="252" w:lineRule="atLeast"/>
              <w:ind w:left="324" w:hanging="324"/>
              <w:jc w:val="both"/>
              <w:rPr>
                <w:rFonts w:ascii="Arial" w:hAnsi="Arial" w:cs="Arial"/>
                <w:spacing w:val="6"/>
                <w:sz w:val="22"/>
                <w:szCs w:val="22"/>
                <w:lang w:val="es-ES_tradnl"/>
              </w:rPr>
            </w:pPr>
            <w:r w:rsidRPr="00CE3730">
              <w:rPr>
                <w:rFonts w:ascii="Arial" w:hAnsi="Arial" w:cs="Arial"/>
                <w:spacing w:val="6"/>
                <w:sz w:val="22"/>
                <w:szCs w:val="22"/>
                <w:lang w:val="es-ES_tradnl"/>
              </w:rPr>
              <w:t>Monto</w:t>
            </w:r>
            <w:r w:rsidR="00263EE7" w:rsidRPr="00CE3730">
              <w:rPr>
                <w:rFonts w:ascii="Arial" w:hAnsi="Arial" w:cs="Arial"/>
                <w:spacing w:val="6"/>
                <w:sz w:val="22"/>
                <w:szCs w:val="22"/>
                <w:lang w:val="es-ES_tradnl"/>
              </w:rPr>
              <w:t xml:space="preserve"> </w:t>
            </w:r>
            <w:r w:rsidR="0018786D" w:rsidRPr="00CE3730">
              <w:rPr>
                <w:rFonts w:ascii="Arial" w:hAnsi="Arial" w:cs="Arial"/>
                <w:spacing w:val="6"/>
                <w:sz w:val="22"/>
                <w:szCs w:val="22"/>
                <w:lang w:val="es-ES_tradnl"/>
              </w:rPr>
              <w:t xml:space="preserve">de </w:t>
            </w:r>
            <w:r w:rsidR="00263EE7" w:rsidRPr="00CE3730">
              <w:rPr>
                <w:rFonts w:ascii="Arial" w:hAnsi="Arial" w:cs="Arial"/>
                <w:spacing w:val="6"/>
                <w:sz w:val="22"/>
                <w:szCs w:val="22"/>
                <w:lang w:val="es-ES_tradnl"/>
              </w:rPr>
              <w:t>referencia</w:t>
            </w:r>
          </w:p>
          <w:p w:rsidR="00300A3D" w:rsidRPr="00CE3730" w:rsidRDefault="0018786D" w:rsidP="0018786D">
            <w:pPr>
              <w:tabs>
                <w:tab w:val="left" w:leader="underscore" w:pos="5472"/>
              </w:tabs>
              <w:spacing w:line="252" w:lineRule="atLeast"/>
              <w:ind w:left="324" w:hanging="324"/>
              <w:jc w:val="both"/>
              <w:rPr>
                <w:rFonts w:ascii="Arial" w:hAnsi="Arial" w:cs="Arial"/>
                <w:spacing w:val="6"/>
                <w:sz w:val="22"/>
                <w:szCs w:val="22"/>
                <w:lang w:val="es-ES_tradnl"/>
              </w:rPr>
            </w:pPr>
            <w:r w:rsidRPr="00CE3730">
              <w:rPr>
                <w:rFonts w:ascii="Arial" w:hAnsi="Arial" w:cs="Arial"/>
                <w:spacing w:val="6"/>
                <w:sz w:val="22"/>
                <w:szCs w:val="22"/>
                <w:lang w:val="es-ES_tradnl"/>
              </w:rPr>
              <w:t>actualizado</w:t>
            </w:r>
            <w:r w:rsidR="00300A3D" w:rsidRPr="00CE3730">
              <w:rPr>
                <w:rFonts w:ascii="Arial" w:hAnsi="Arial" w:cs="Arial"/>
                <w:spacing w:val="6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00A3D" w:rsidRPr="00244D88" w:rsidRDefault="00300A3D" w:rsidP="0018786D">
            <w:pPr>
              <w:tabs>
                <w:tab w:val="left" w:leader="underscore" w:pos="5472"/>
              </w:tabs>
              <w:spacing w:line="252" w:lineRule="atLeast"/>
              <w:jc w:val="both"/>
              <w:rPr>
                <w:rFonts w:ascii="Arial" w:hAnsi="Arial" w:cs="Arial"/>
                <w:b/>
                <w:spacing w:val="6"/>
                <w:sz w:val="22"/>
                <w:szCs w:val="22"/>
                <w:lang w:val="es-ES_tradnl"/>
              </w:rPr>
            </w:pPr>
          </w:p>
        </w:tc>
      </w:tr>
    </w:tbl>
    <w:p w:rsidR="00300A3D" w:rsidRPr="00300A3D" w:rsidRDefault="00300A3D" w:rsidP="00336105">
      <w:pPr>
        <w:tabs>
          <w:tab w:val="left" w:leader="underscore" w:pos="5472"/>
        </w:tabs>
        <w:spacing w:line="252" w:lineRule="atLeast"/>
        <w:ind w:left="324" w:hanging="324"/>
        <w:jc w:val="both"/>
        <w:rPr>
          <w:rFonts w:ascii="Arial" w:hAnsi="Arial" w:cs="Arial"/>
          <w:spacing w:val="6"/>
          <w:sz w:val="22"/>
          <w:szCs w:val="22"/>
          <w:lang w:val="es-ES_tradnl"/>
        </w:rPr>
      </w:pPr>
    </w:p>
    <w:tbl>
      <w:tblPr>
        <w:tblStyle w:val="Tablaconcuadrcula"/>
        <w:tblW w:w="9543" w:type="dxa"/>
        <w:tblInd w:w="-5" w:type="dxa"/>
        <w:tblLook w:val="04A0" w:firstRow="1" w:lastRow="0" w:firstColumn="1" w:lastColumn="0" w:noHBand="0" w:noVBand="1"/>
      </w:tblPr>
      <w:tblGrid>
        <w:gridCol w:w="2840"/>
        <w:gridCol w:w="6703"/>
      </w:tblGrid>
      <w:tr w:rsidR="006577F3" w:rsidRPr="00244D88" w:rsidTr="002E4A2D">
        <w:trPr>
          <w:trHeight w:val="1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577F3" w:rsidRPr="00244D88" w:rsidRDefault="006577F3" w:rsidP="00CE3730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  <w:r w:rsidRPr="00CE3730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Nombre de la Junta</w:t>
            </w:r>
            <w:r w:rsidR="00CE3730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 xml:space="preserve">: según </w:t>
            </w:r>
            <w:r w:rsidR="002E4A2D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cédula jurídica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7F3" w:rsidRPr="00244D88" w:rsidRDefault="006577F3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6577F3" w:rsidRPr="00244D88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577F3" w:rsidRPr="00244D88" w:rsidRDefault="006577F3" w:rsidP="00CE3730">
            <w:pPr>
              <w:tabs>
                <w:tab w:val="left" w:leader="underscore" w:pos="5472"/>
              </w:tabs>
              <w:ind w:left="324" w:hanging="429"/>
              <w:jc w:val="both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  <w:r w:rsidRPr="00244D88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Cédula jurídica: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F3" w:rsidRPr="00244D88" w:rsidRDefault="006577F3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6577F3" w:rsidRPr="00244D88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577F3" w:rsidRPr="00244D88" w:rsidRDefault="006577F3" w:rsidP="00CE3730">
            <w:pPr>
              <w:tabs>
                <w:tab w:val="left" w:leader="underscore" w:pos="5472"/>
              </w:tabs>
              <w:ind w:left="324" w:hanging="429"/>
              <w:jc w:val="both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  <w:r w:rsidRPr="00244D88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 xml:space="preserve">Código presupuestario: 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F3" w:rsidRPr="00244D88" w:rsidRDefault="006577F3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6577F3" w:rsidRPr="00244D88" w:rsidTr="002E4A2D">
        <w:trPr>
          <w:trHeight w:val="25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577F3" w:rsidRPr="00244D88" w:rsidRDefault="006577F3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929" w:rsidRPr="00244D88" w:rsidRDefault="00913929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913929" w:rsidRPr="00244D88" w:rsidTr="002E4A2D">
        <w:trPr>
          <w:trHeight w:val="25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CE3730" w:rsidRDefault="00913929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  <w:r w:rsidRPr="00CE3730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DRE: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929" w:rsidRPr="00244D88" w:rsidRDefault="00913929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6577F3" w:rsidRPr="00244D88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6577F3" w:rsidRPr="00244D88" w:rsidRDefault="00664EB4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Jefe D</w:t>
            </w:r>
            <w:r w:rsidR="00913929" w:rsidRPr="00244D88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SAF: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F3" w:rsidRPr="00244D88" w:rsidRDefault="006577F3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913929" w:rsidRPr="00244D88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244D88" w:rsidRDefault="00913929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  <w:r w:rsidRPr="00244D88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929" w:rsidRPr="00244D88" w:rsidRDefault="00913929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913929" w:rsidRPr="00244D88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244D88" w:rsidRDefault="00913929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  <w:r w:rsidRPr="00244D88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Correo: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929" w:rsidRPr="00244D88" w:rsidRDefault="00913929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913929" w:rsidRPr="00244D88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244D88" w:rsidRDefault="00913929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929" w:rsidRPr="00244D88" w:rsidRDefault="00913929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913929" w:rsidRPr="00244D88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CE3730" w:rsidRDefault="00EA3D51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Nombre Director</w:t>
            </w:r>
            <w:r w:rsidR="00913929" w:rsidRPr="00CE3730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929" w:rsidRPr="00244D88" w:rsidRDefault="00913929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913929" w:rsidRPr="00244D88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244D88" w:rsidRDefault="00913929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  <w:r w:rsidRPr="00244D88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929" w:rsidRPr="00244D88" w:rsidRDefault="00913929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913929" w:rsidRPr="00244D88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244D88" w:rsidRDefault="00913929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  <w:r w:rsidRPr="00244D88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Correo: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929" w:rsidRPr="00244D88" w:rsidRDefault="00913929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913929" w:rsidRPr="00244D88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244D88" w:rsidRDefault="00913929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929" w:rsidRPr="00244D88" w:rsidRDefault="00913929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913929" w:rsidRPr="00CE3730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CE3730" w:rsidRDefault="00913929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  <w:r w:rsidRPr="00CE3730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Nombre Presidente</w:t>
            </w:r>
            <w:r w:rsidR="00EA3D51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929" w:rsidRPr="00CE3730" w:rsidRDefault="00913929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913929" w:rsidRPr="00CE3730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CE3730" w:rsidRDefault="00913929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  <w:r w:rsidRPr="00CE3730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929" w:rsidRPr="00CE3730" w:rsidRDefault="00913929" w:rsidP="00C14468">
            <w:pPr>
              <w:tabs>
                <w:tab w:val="left" w:leader="underscore" w:pos="5472"/>
              </w:tabs>
              <w:ind w:left="324" w:hanging="324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  <w:tr w:rsidR="00244D88" w:rsidRPr="00CE3730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244D88" w:rsidRPr="00CE3730" w:rsidRDefault="00244D88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  <w:r w:rsidRPr="00CE3730"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  <w:t>Correo: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D88" w:rsidRPr="00CE3730" w:rsidRDefault="00244D88" w:rsidP="00C14468">
            <w:pPr>
              <w:tabs>
                <w:tab w:val="left" w:leader="underscore" w:pos="5472"/>
              </w:tabs>
              <w:ind w:left="324" w:hanging="324"/>
              <w:rPr>
                <w:rFonts w:ascii="Arial" w:hAnsi="Arial" w:cs="Arial"/>
                <w:spacing w:val="4"/>
                <w:sz w:val="22"/>
                <w:szCs w:val="22"/>
                <w:lang w:val="es-ES_tradnl"/>
              </w:rPr>
            </w:pPr>
          </w:p>
        </w:tc>
      </w:tr>
    </w:tbl>
    <w:tbl>
      <w:tblPr>
        <w:tblW w:w="95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913929" w:rsidRPr="00CE3730" w:rsidTr="0091392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CE3730" w:rsidRDefault="00913929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0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9543" w:type="dxa"/>
        <w:tblInd w:w="-5" w:type="dxa"/>
        <w:tblLook w:val="04A0" w:firstRow="1" w:lastRow="0" w:firstColumn="1" w:lastColumn="0" w:noHBand="0" w:noVBand="1"/>
      </w:tblPr>
      <w:tblGrid>
        <w:gridCol w:w="2840"/>
        <w:gridCol w:w="6703"/>
      </w:tblGrid>
      <w:tr w:rsidR="00913929" w:rsidRPr="00CE3730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CE3730" w:rsidRDefault="00EA3D51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spacing w:val="4"/>
                <w:sz w:val="20"/>
                <w:szCs w:val="22"/>
                <w:lang w:val="es-ES_tradnl"/>
              </w:rPr>
              <w:t>Nombre Contador</w:t>
            </w:r>
            <w:r w:rsidR="00913929" w:rsidRPr="00CE3730">
              <w:rPr>
                <w:rFonts w:ascii="Arial" w:hAnsi="Arial" w:cs="Arial"/>
                <w:spacing w:val="4"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929" w:rsidRPr="00CE3730" w:rsidRDefault="00913929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0"/>
                <w:szCs w:val="22"/>
                <w:lang w:val="es-ES_tradnl"/>
              </w:rPr>
            </w:pPr>
          </w:p>
        </w:tc>
      </w:tr>
      <w:tr w:rsidR="00913929" w:rsidRPr="00300A3D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300A3D" w:rsidRDefault="00913929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0"/>
                <w:szCs w:val="22"/>
                <w:lang w:val="es-ES_tradnl"/>
              </w:rPr>
            </w:pPr>
            <w:r w:rsidRPr="00300A3D">
              <w:rPr>
                <w:rFonts w:ascii="Arial" w:hAnsi="Arial" w:cs="Arial"/>
                <w:spacing w:val="4"/>
                <w:sz w:val="20"/>
                <w:szCs w:val="22"/>
                <w:lang w:val="es-ES_tradnl"/>
              </w:rPr>
              <w:t>Teléfono: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929" w:rsidRPr="00300A3D" w:rsidRDefault="00913929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0"/>
                <w:szCs w:val="22"/>
                <w:lang w:val="es-ES_tradnl"/>
              </w:rPr>
            </w:pPr>
          </w:p>
        </w:tc>
      </w:tr>
      <w:tr w:rsidR="00913929" w:rsidRPr="00300A3D" w:rsidTr="002E4A2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3929" w:rsidRPr="00300A3D" w:rsidRDefault="00913929" w:rsidP="00300A3D">
            <w:pPr>
              <w:tabs>
                <w:tab w:val="left" w:leader="underscore" w:pos="5472"/>
              </w:tabs>
              <w:ind w:left="324" w:hanging="429"/>
              <w:rPr>
                <w:rFonts w:ascii="Arial" w:hAnsi="Arial" w:cs="Arial"/>
                <w:spacing w:val="4"/>
                <w:sz w:val="20"/>
                <w:szCs w:val="22"/>
                <w:lang w:val="es-ES_tradnl"/>
              </w:rPr>
            </w:pPr>
            <w:r w:rsidRPr="00300A3D">
              <w:rPr>
                <w:rFonts w:ascii="Arial" w:hAnsi="Arial" w:cs="Arial"/>
                <w:spacing w:val="4"/>
                <w:sz w:val="20"/>
                <w:szCs w:val="22"/>
                <w:lang w:val="es-ES_tradnl"/>
              </w:rPr>
              <w:t>Correo: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929" w:rsidRPr="00300A3D" w:rsidRDefault="00913929" w:rsidP="00244D88">
            <w:pPr>
              <w:tabs>
                <w:tab w:val="left" w:leader="underscore" w:pos="5472"/>
              </w:tabs>
              <w:spacing w:line="252" w:lineRule="atLeast"/>
              <w:rPr>
                <w:rFonts w:ascii="Arial" w:hAnsi="Arial" w:cs="Arial"/>
                <w:spacing w:val="4"/>
                <w:sz w:val="20"/>
                <w:szCs w:val="22"/>
                <w:lang w:val="es-ES_tradnl"/>
              </w:rPr>
            </w:pPr>
          </w:p>
        </w:tc>
      </w:tr>
    </w:tbl>
    <w:p w:rsidR="00244D88" w:rsidRDefault="00244D88" w:rsidP="00AE7207">
      <w:pPr>
        <w:tabs>
          <w:tab w:val="left" w:leader="underscore" w:pos="5472"/>
        </w:tabs>
        <w:spacing w:line="252" w:lineRule="atLeast"/>
        <w:rPr>
          <w:rFonts w:ascii="Arial" w:hAnsi="Arial" w:cs="Arial"/>
          <w:b/>
          <w:spacing w:val="4"/>
          <w:sz w:val="20"/>
          <w:szCs w:val="22"/>
          <w:lang w:val="es-ES_tradnl"/>
        </w:rPr>
      </w:pPr>
    </w:p>
    <w:p w:rsidR="00244D88" w:rsidRDefault="00244D88" w:rsidP="00244D88">
      <w:pPr>
        <w:tabs>
          <w:tab w:val="left" w:leader="underscore" w:pos="5472"/>
        </w:tabs>
        <w:jc w:val="both"/>
        <w:rPr>
          <w:noProof/>
          <w:lang w:eastAsia="es-CR"/>
        </w:rPr>
      </w:pPr>
      <w:r w:rsidRPr="000A2D26">
        <w:rPr>
          <w:rFonts w:ascii="Arial" w:hAnsi="Arial" w:cs="Arial"/>
          <w:b/>
          <w:bCs/>
          <w:sz w:val="28"/>
          <w:szCs w:val="28"/>
          <w:lang w:val="es-ES_tradnl"/>
        </w:rPr>
        <w:t xml:space="preserve">Guía </w:t>
      </w:r>
    </w:p>
    <w:p w:rsidR="00977BBC" w:rsidRPr="00977BBC" w:rsidRDefault="00244D88" w:rsidP="00977BBC">
      <w:pPr>
        <w:tabs>
          <w:tab w:val="left" w:leader="underscore" w:pos="5472"/>
        </w:tabs>
        <w:spacing w:line="252" w:lineRule="atLeast"/>
        <w:ind w:left="324" w:hanging="324"/>
        <w:rPr>
          <w:rFonts w:ascii="Arial" w:hAnsi="Arial" w:cs="Arial"/>
          <w:b/>
          <w:spacing w:val="7"/>
          <w:sz w:val="20"/>
          <w:szCs w:val="22"/>
          <w:lang w:val="es-ES_tradnl"/>
        </w:rPr>
      </w:pPr>
      <w:r>
        <w:rPr>
          <w:rFonts w:ascii="Arial" w:hAnsi="Arial" w:cs="Arial"/>
          <w:b/>
          <w:noProof/>
          <w:spacing w:val="7"/>
          <w:sz w:val="20"/>
          <w:szCs w:val="22"/>
          <w:lang w:eastAsia="es-CR"/>
        </w:rPr>
        <w:drawing>
          <wp:inline distT="0" distB="0" distL="0" distR="0" wp14:anchorId="5CCDC1E3">
            <wp:extent cx="6163310" cy="36830"/>
            <wp:effectExtent l="0" t="0" r="889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7F3" w:rsidRDefault="006577F3" w:rsidP="00300A3D">
      <w:pPr>
        <w:tabs>
          <w:tab w:val="left" w:leader="underscore" w:pos="5472"/>
        </w:tabs>
        <w:spacing w:line="252" w:lineRule="atLeast"/>
        <w:jc w:val="both"/>
        <w:rPr>
          <w:rFonts w:ascii="Arial" w:hAnsi="Arial" w:cs="Arial"/>
          <w:spacing w:val="10"/>
          <w:sz w:val="20"/>
          <w:szCs w:val="11"/>
          <w:lang w:val="es-ES_tradnl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425"/>
        <w:gridCol w:w="567"/>
        <w:gridCol w:w="567"/>
        <w:gridCol w:w="5722"/>
      </w:tblGrid>
      <w:tr w:rsidR="00A01BC2" w:rsidRPr="003842B0" w:rsidTr="00A01BC2">
        <w:trPr>
          <w:tblHeader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B5821" w:rsidRPr="00D53A6F" w:rsidRDefault="009B5821" w:rsidP="003842B0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18"/>
                <w:szCs w:val="11"/>
                <w:lang w:val="es-ES_tradnl"/>
              </w:rPr>
            </w:pPr>
            <w:r w:rsidRPr="00D53A6F">
              <w:rPr>
                <w:rFonts w:ascii="Arial" w:hAnsi="Arial" w:cs="Arial"/>
                <w:spacing w:val="10"/>
                <w:sz w:val="18"/>
                <w:szCs w:val="11"/>
                <w:lang w:val="es-ES_tradnl"/>
              </w:rPr>
              <w:lastRenderedPageBreak/>
              <w:t>REQUISITOS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B5821" w:rsidRPr="003842B0" w:rsidRDefault="009B5821" w:rsidP="003842B0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b/>
                <w:spacing w:val="10"/>
                <w:sz w:val="18"/>
                <w:szCs w:val="11"/>
                <w:lang w:val="es-ES_tradnl"/>
              </w:rPr>
            </w:pPr>
            <w:r w:rsidRPr="003842B0">
              <w:rPr>
                <w:rFonts w:ascii="Arial" w:hAnsi="Arial" w:cs="Arial"/>
                <w:b/>
                <w:spacing w:val="10"/>
                <w:sz w:val="18"/>
                <w:szCs w:val="11"/>
                <w:lang w:val="es-ES_tradnl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B5821" w:rsidRPr="003842B0" w:rsidRDefault="009B5821" w:rsidP="003842B0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b/>
                <w:spacing w:val="10"/>
                <w:sz w:val="18"/>
                <w:szCs w:val="11"/>
                <w:lang w:val="es-ES_tradnl"/>
              </w:rPr>
            </w:pPr>
            <w:r w:rsidRPr="003842B0">
              <w:rPr>
                <w:rFonts w:ascii="Arial" w:hAnsi="Arial" w:cs="Arial"/>
                <w:b/>
                <w:spacing w:val="10"/>
                <w:sz w:val="18"/>
                <w:szCs w:val="11"/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B5821" w:rsidRPr="003842B0" w:rsidRDefault="00A01BC2" w:rsidP="00A01BC2">
            <w:pPr>
              <w:jc w:val="center"/>
              <w:rPr>
                <w:rFonts w:ascii="Arial" w:hAnsi="Arial" w:cs="Arial"/>
                <w:b/>
                <w:spacing w:val="10"/>
                <w:sz w:val="18"/>
                <w:szCs w:val="11"/>
                <w:lang w:val="es-ES_tradnl"/>
              </w:rPr>
            </w:pPr>
            <w:r>
              <w:rPr>
                <w:rFonts w:ascii="Arial" w:hAnsi="Arial" w:cs="Arial"/>
                <w:b/>
                <w:spacing w:val="10"/>
                <w:sz w:val="18"/>
                <w:szCs w:val="11"/>
                <w:lang w:val="es-ES_tradnl"/>
              </w:rPr>
              <w:t>N/</w:t>
            </w:r>
            <w:r w:rsidR="009B5821" w:rsidRPr="003842B0">
              <w:rPr>
                <w:rFonts w:ascii="Arial" w:hAnsi="Arial" w:cs="Arial"/>
                <w:b/>
                <w:spacing w:val="10"/>
                <w:sz w:val="18"/>
                <w:szCs w:val="11"/>
                <w:lang w:val="es-ES_tradnl"/>
              </w:rPr>
              <w:t>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B5821" w:rsidRPr="003842B0" w:rsidRDefault="009B5821" w:rsidP="003842B0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b/>
                <w:spacing w:val="10"/>
                <w:sz w:val="18"/>
                <w:szCs w:val="11"/>
                <w:lang w:val="es-ES_tradnl"/>
              </w:rPr>
            </w:pPr>
            <w:r w:rsidRPr="003842B0">
              <w:rPr>
                <w:rFonts w:ascii="Arial" w:hAnsi="Arial" w:cs="Arial"/>
                <w:b/>
                <w:spacing w:val="10"/>
                <w:sz w:val="18"/>
                <w:szCs w:val="11"/>
                <w:lang w:val="es-ES_tradnl"/>
              </w:rPr>
              <w:t>OBSERVACIONES</w:t>
            </w:r>
          </w:p>
        </w:tc>
      </w:tr>
      <w:tr w:rsidR="00A01BC2" w:rsidRPr="005302B0" w:rsidTr="002E6066">
        <w:trPr>
          <w:trHeight w:val="267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3" w:rsidRPr="0092758F" w:rsidRDefault="006501A3" w:rsidP="00A01BC2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88" w:line="252" w:lineRule="atLeast"/>
              <w:ind w:left="239" w:hanging="239"/>
              <w:jc w:val="both"/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Oficio de la Junta f</w:t>
            </w:r>
            <w:r w:rsidR="00622D7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irmado y sellado por el Presidente de la junta y Director del centro educativo, </w:t>
            </w: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solicitando la ayuda financiera para hacer frente a la deuda</w:t>
            </w:r>
            <w:r w:rsidR="00622D7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o para adquirir bien o servicio, dirigido a la jefatura</w:t>
            </w:r>
            <w:r w:rsidR="002E4A2D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del </w:t>
            </w:r>
            <w:r w:rsidR="00C458A1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Departamento de Servicios Administrativos y Financieros (</w:t>
            </w:r>
            <w:r w:rsidR="002E4A2D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DSAF</w:t>
            </w:r>
            <w:r w:rsidR="00C458A1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)</w:t>
            </w:r>
            <w:r w:rsidR="00622D78"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3" w:rsidRPr="005062C1" w:rsidRDefault="006501A3" w:rsidP="00A24F9A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3" w:rsidRPr="005302B0" w:rsidRDefault="006501A3" w:rsidP="00A24F9A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3" w:rsidRPr="005302B0" w:rsidRDefault="006501A3" w:rsidP="001510D1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3" w:rsidRPr="005302B0" w:rsidRDefault="006501A3" w:rsidP="007751B4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</w:tr>
      <w:tr w:rsidR="000931F5" w:rsidRPr="005A2C9D" w:rsidTr="002E6066">
        <w:trPr>
          <w:trHeight w:val="55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5" w:rsidRPr="002E6066" w:rsidRDefault="00622D78" w:rsidP="00CC5623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88" w:line="252" w:lineRule="atLeast"/>
              <w:ind w:left="239" w:hanging="239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Uso de la posible ayuda económica.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5" w:rsidRDefault="000931F5" w:rsidP="000931F5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5" w:rsidRPr="007F4DA2" w:rsidRDefault="000931F5" w:rsidP="007F4DA2">
            <w:pPr>
              <w:widowControl w:val="0"/>
              <w:autoSpaceDE w:val="0"/>
              <w:autoSpaceDN w:val="0"/>
              <w:spacing w:after="288" w:line="252" w:lineRule="atLeast"/>
              <w:jc w:val="center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5" w:rsidRPr="005302B0" w:rsidRDefault="000931F5" w:rsidP="001510D1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F5" w:rsidRPr="005A2C9D" w:rsidRDefault="000931F5" w:rsidP="007751B4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Century Gothic" w:hAnsi="Century Gothic" w:cs="Tahoma"/>
                <w:sz w:val="22"/>
              </w:rPr>
            </w:pPr>
          </w:p>
        </w:tc>
      </w:tr>
      <w:tr w:rsidR="00A01BC2" w:rsidRPr="005302B0" w:rsidTr="002E6066">
        <w:trPr>
          <w:trHeight w:val="146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21" w:rsidRPr="002E6066" w:rsidRDefault="006501A3" w:rsidP="00622D7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88" w:line="252" w:lineRule="atLeast"/>
              <w:ind w:left="239" w:hanging="239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Documento probatorio de la deuda</w:t>
            </w:r>
            <w:r w:rsidR="00622D7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o de adquisición de un bien o servicio en beneficio de la población estudiantil.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1" w:rsidRPr="000931F5" w:rsidRDefault="009B5821" w:rsidP="000931F5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1" w:rsidRPr="007F4DA2" w:rsidRDefault="009B5821" w:rsidP="007F4DA2">
            <w:pPr>
              <w:widowControl w:val="0"/>
              <w:autoSpaceDE w:val="0"/>
              <w:autoSpaceDN w:val="0"/>
              <w:spacing w:after="288" w:line="252" w:lineRule="atLeast"/>
              <w:jc w:val="center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21" w:rsidRPr="005302B0" w:rsidRDefault="009B5821" w:rsidP="001510D1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21" w:rsidRPr="005302B0" w:rsidRDefault="009B5821" w:rsidP="00A40224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</w:tr>
      <w:tr w:rsidR="00622D78" w:rsidRPr="005302B0" w:rsidTr="002E6066">
        <w:trPr>
          <w:trHeight w:val="179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8" w:rsidRPr="002E6066" w:rsidRDefault="00622D78" w:rsidP="0047551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88" w:line="252" w:lineRule="atLeast"/>
              <w:ind w:left="239" w:hanging="239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Acuerdo de la junta  de la solicitud de recursos, </w:t>
            </w:r>
            <w:r w:rsidR="0047551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f</w:t>
            </w: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irmado y sellado por el Presidente y Secretario</w:t>
            </w:r>
            <w:r w:rsidR="0047551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.(adjuntar copia del acta)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78" w:rsidRPr="000931F5" w:rsidRDefault="00622D78" w:rsidP="000931F5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78" w:rsidRPr="007F4DA2" w:rsidRDefault="00622D78" w:rsidP="007F4DA2">
            <w:pPr>
              <w:widowControl w:val="0"/>
              <w:autoSpaceDE w:val="0"/>
              <w:autoSpaceDN w:val="0"/>
              <w:spacing w:after="288" w:line="252" w:lineRule="atLeast"/>
              <w:jc w:val="center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8" w:rsidRPr="005302B0" w:rsidRDefault="00622D78" w:rsidP="001510D1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78" w:rsidRPr="005302B0" w:rsidRDefault="00622D78" w:rsidP="00A40224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</w:tr>
      <w:tr w:rsidR="00A01BC2" w:rsidRPr="005302B0" w:rsidTr="002E6066">
        <w:trPr>
          <w:trHeight w:val="139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3" w:rsidRPr="002E6066" w:rsidRDefault="00E2272E" w:rsidP="00B0007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88" w:line="252" w:lineRule="atLeast"/>
              <w:ind w:left="239" w:hanging="239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Presupuesto Ordinario</w:t>
            </w:r>
            <w:r w:rsidR="00EA3D51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y</w:t>
            </w:r>
            <w:r w:rsidR="00715C0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extraordinarios</w:t>
            </w:r>
            <w:r w:rsidR="00D23740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, </w:t>
            </w:r>
            <w:r w:rsidR="00B0007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aprobados  por la </w:t>
            </w:r>
            <w:r w:rsidR="001F2624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DRE</w:t>
            </w:r>
            <w:r w:rsidR="00622D7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</w:t>
            </w:r>
            <w:r w:rsidR="00D23740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y el Excel completo de cada uno de ellos.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3" w:rsidRPr="00AD49F9" w:rsidRDefault="006501A3" w:rsidP="004A5A92">
            <w:pPr>
              <w:widowControl w:val="0"/>
              <w:autoSpaceDE w:val="0"/>
              <w:autoSpaceDN w:val="0"/>
              <w:spacing w:after="288" w:line="252" w:lineRule="atLeast"/>
              <w:jc w:val="center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3" w:rsidRPr="007F4DA2" w:rsidRDefault="006501A3" w:rsidP="007F4DA2">
            <w:pPr>
              <w:widowControl w:val="0"/>
              <w:autoSpaceDE w:val="0"/>
              <w:autoSpaceDN w:val="0"/>
              <w:spacing w:after="288" w:line="252" w:lineRule="atLeast"/>
              <w:jc w:val="center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3" w:rsidRPr="005302B0" w:rsidRDefault="006501A3" w:rsidP="001510D1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3" w:rsidRPr="005302B0" w:rsidRDefault="006501A3" w:rsidP="007751B4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</w:tr>
      <w:tr w:rsidR="00A01BC2" w:rsidRPr="005302B0" w:rsidTr="002E6066">
        <w:trPr>
          <w:trHeight w:val="106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E" w:rsidRPr="002E6066" w:rsidRDefault="00BA5F33" w:rsidP="00B0007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88" w:line="252" w:lineRule="atLeast"/>
              <w:ind w:left="239" w:hanging="239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Liquidación Presupuestaría del año anterior</w:t>
            </w:r>
            <w:r w:rsidR="0047551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, revisada</w:t>
            </w:r>
            <w:r w:rsidR="00D23740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y aprobada por el </w:t>
            </w:r>
            <w:r w:rsidR="00B9140F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DSAF.</w:t>
            </w:r>
            <w:r w:rsidR="0047551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2E" w:rsidRPr="0013462E" w:rsidRDefault="00E2272E" w:rsidP="00E2272E">
            <w:pPr>
              <w:widowControl w:val="0"/>
              <w:autoSpaceDE w:val="0"/>
              <w:autoSpaceDN w:val="0"/>
              <w:spacing w:after="288" w:line="252" w:lineRule="atLeast"/>
              <w:jc w:val="center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2E" w:rsidRPr="005302B0" w:rsidRDefault="00E2272E" w:rsidP="00E2272E">
            <w:pPr>
              <w:widowControl w:val="0"/>
              <w:autoSpaceDE w:val="0"/>
              <w:autoSpaceDN w:val="0"/>
              <w:spacing w:after="288"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E" w:rsidRPr="005302B0" w:rsidRDefault="00E2272E" w:rsidP="00E2272E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2E" w:rsidRPr="003842B0" w:rsidRDefault="00E2272E" w:rsidP="00E2272E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</w:tr>
      <w:tr w:rsidR="00A01BC2" w:rsidRPr="005302B0" w:rsidTr="005A5DFA">
        <w:trPr>
          <w:trHeight w:val="137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E" w:rsidRPr="002E6066" w:rsidRDefault="00D23740" w:rsidP="00A01BC2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88" w:line="252" w:lineRule="atLeast"/>
              <w:ind w:left="239" w:hanging="239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Modificaciones </w:t>
            </w:r>
            <w:r w:rsidR="00BA5F33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Presupuestaria</w:t>
            </w:r>
            <w:r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s</w:t>
            </w:r>
            <w:r w:rsidR="00487D32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interna</w:t>
            </w:r>
            <w:r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s</w:t>
            </w:r>
            <w:r w:rsidR="00487D32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o externa</w:t>
            </w:r>
            <w:r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r (si procede)</w:t>
            </w:r>
            <w:r w:rsidR="00487D32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,</w:t>
            </w:r>
            <w:r w:rsidR="0047551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la externa aprobada por </w:t>
            </w:r>
            <w:r w:rsidR="0047551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lastRenderedPageBreak/>
              <w:t>la DRE.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2E" w:rsidRPr="003842B0" w:rsidRDefault="00E2272E" w:rsidP="00E2272E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2E" w:rsidRPr="003842B0" w:rsidRDefault="00E2272E" w:rsidP="00E2272E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E" w:rsidRPr="003842B0" w:rsidRDefault="00E2272E" w:rsidP="00E2272E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2E" w:rsidRPr="003842B0" w:rsidRDefault="00057AB9" w:rsidP="00E2272E">
            <w:pPr>
              <w:widowControl w:val="0"/>
              <w:autoSpaceDE w:val="0"/>
              <w:autoSpaceDN w:val="0"/>
              <w:spacing w:line="252" w:lineRule="atLeast"/>
              <w:jc w:val="center"/>
            </w:pPr>
            <w:r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  <w:t>si existe</w:t>
            </w:r>
          </w:p>
        </w:tc>
      </w:tr>
      <w:tr w:rsidR="00A01BC2" w:rsidRPr="005302B0" w:rsidTr="002E6066">
        <w:trPr>
          <w:trHeight w:val="307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D9" w:rsidRPr="002E6066" w:rsidRDefault="005812BF" w:rsidP="00F1072B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88" w:line="252" w:lineRule="atLeast"/>
              <w:ind w:left="239" w:hanging="239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Certificación</w:t>
            </w:r>
            <w:r w:rsidR="00057AB9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del Contador de los saldos de las siguientes</w:t>
            </w:r>
            <w:r w:rsidR="00664EB4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fuentes de recurso</w:t>
            </w: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:</w:t>
            </w:r>
          </w:p>
          <w:p w:rsidR="00664EB4" w:rsidRPr="002E6066" w:rsidRDefault="00664EB4" w:rsidP="00032A22">
            <w:pPr>
              <w:pStyle w:val="Prrafodelista"/>
              <w:widowControl w:val="0"/>
              <w:autoSpaceDE w:val="0"/>
              <w:autoSpaceDN w:val="0"/>
              <w:spacing w:after="288" w:line="252" w:lineRule="atLeast"/>
              <w:ind w:left="239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Ley 6746   </w:t>
            </w:r>
          </w:p>
          <w:p w:rsidR="00D218D9" w:rsidRPr="002E6066" w:rsidRDefault="00664EB4" w:rsidP="00D218D9">
            <w:pPr>
              <w:pStyle w:val="Prrafodelista"/>
              <w:widowControl w:val="0"/>
              <w:autoSpaceDE w:val="0"/>
              <w:autoSpaceDN w:val="0"/>
              <w:spacing w:after="288" w:line="252" w:lineRule="atLeast"/>
              <w:ind w:left="239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Ley 7552</w:t>
            </w:r>
          </w:p>
          <w:p w:rsidR="00D218D9" w:rsidRPr="002E6066" w:rsidRDefault="00664EB4" w:rsidP="00F1072B">
            <w:pPr>
              <w:pStyle w:val="Prrafodelista"/>
              <w:widowControl w:val="0"/>
              <w:autoSpaceDE w:val="0"/>
              <w:autoSpaceDN w:val="0"/>
              <w:spacing w:after="288" w:line="252" w:lineRule="atLeast"/>
              <w:ind w:left="239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Fondos Propios</w:t>
            </w:r>
            <w:r w:rsidR="0047551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</w:t>
            </w:r>
          </w:p>
          <w:p w:rsidR="00D218D9" w:rsidRPr="002E6066" w:rsidRDefault="00D218D9" w:rsidP="00F1072B">
            <w:pPr>
              <w:pStyle w:val="Prrafodelista"/>
              <w:widowControl w:val="0"/>
              <w:autoSpaceDE w:val="0"/>
              <w:autoSpaceDN w:val="0"/>
              <w:spacing w:after="288" w:line="252" w:lineRule="atLeast"/>
              <w:ind w:left="239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</w:p>
          <w:p w:rsidR="00F1072B" w:rsidRPr="00F1072B" w:rsidRDefault="00D218D9" w:rsidP="00D218D9">
            <w:pPr>
              <w:pStyle w:val="Prrafodelista"/>
              <w:widowControl w:val="0"/>
              <w:autoSpaceDE w:val="0"/>
              <w:autoSpaceDN w:val="0"/>
              <w:spacing w:after="288" w:line="252" w:lineRule="atLeast"/>
              <w:ind w:left="239"/>
              <w:jc w:val="both"/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A</w:t>
            </w:r>
            <w:r w:rsidR="0047551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la fecha más próxima a la presentaci</w:t>
            </w:r>
            <w:r w:rsidR="00487D32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ón de docu</w:t>
            </w:r>
            <w:r w:rsidR="0047551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m</w:t>
            </w:r>
            <w:r w:rsidR="00487D32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e</w:t>
            </w:r>
            <w:r w:rsidR="00475518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ntos</w:t>
            </w:r>
            <w:r w:rsidR="00487D32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2E" w:rsidRPr="00963608" w:rsidRDefault="00E2272E" w:rsidP="00E2272E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2E" w:rsidRPr="005302B0" w:rsidRDefault="00E2272E" w:rsidP="00E2272E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2E" w:rsidRPr="005302B0" w:rsidRDefault="00E2272E" w:rsidP="00E2272E">
            <w:pPr>
              <w:widowControl w:val="0"/>
              <w:autoSpaceDE w:val="0"/>
              <w:autoSpaceDN w:val="0"/>
              <w:spacing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2E" w:rsidRDefault="00E2272E" w:rsidP="00E2272E">
            <w:pPr>
              <w:jc w:val="center"/>
            </w:pPr>
          </w:p>
        </w:tc>
      </w:tr>
      <w:tr w:rsidR="00664EB4" w:rsidRPr="005302B0" w:rsidTr="002E6066">
        <w:trPr>
          <w:trHeight w:val="196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2" w:rsidRPr="002E6066" w:rsidRDefault="00F06F0E" w:rsidP="00487D32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  <w:t>9</w:t>
            </w:r>
            <w:r w:rsidR="00F1072B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.</w:t>
            </w:r>
            <w:r w:rsidR="00664EB4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  Monto de:</w:t>
            </w:r>
          </w:p>
          <w:p w:rsidR="00487D32" w:rsidRPr="002E6066" w:rsidRDefault="00487D32" w:rsidP="00487D32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       </w:t>
            </w:r>
            <w:r w:rsidR="00664EB4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Ley 6746   </w:t>
            </w:r>
          </w:p>
          <w:p w:rsidR="00664EB4" w:rsidRPr="002E6066" w:rsidRDefault="00487D32" w:rsidP="00487D32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       </w:t>
            </w:r>
            <w:r w:rsidR="00664EB4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Ley 7552</w:t>
            </w:r>
          </w:p>
          <w:p w:rsidR="00F1072B" w:rsidRPr="00F1072B" w:rsidRDefault="00487D32" w:rsidP="00F1072B">
            <w:pPr>
              <w:pStyle w:val="Prrafodelista"/>
              <w:widowControl w:val="0"/>
              <w:autoSpaceDE w:val="0"/>
              <w:autoSpaceDN w:val="0"/>
              <w:spacing w:after="288" w:line="252" w:lineRule="atLeast"/>
              <w:ind w:left="239"/>
              <w:jc w:val="both"/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   </w:t>
            </w:r>
            <w:r w:rsidR="00664EB4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Fondos Propios</w:t>
            </w:r>
            <w:r w:rsidR="00664EB4" w:rsidRPr="00A01BC2"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4" w:rsidRPr="005302B0" w:rsidRDefault="00664EB4" w:rsidP="004A6C45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B4" w:rsidRPr="005302B0" w:rsidRDefault="00664EB4" w:rsidP="004A6C45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B4" w:rsidRPr="005302B0" w:rsidRDefault="00664EB4" w:rsidP="004A6C45">
            <w:pPr>
              <w:widowControl w:val="0"/>
              <w:autoSpaceDE w:val="0"/>
              <w:autoSpaceDN w:val="0"/>
              <w:spacing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EB4" w:rsidRDefault="00664EB4" w:rsidP="004A6C45">
            <w:pPr>
              <w:jc w:val="center"/>
            </w:pPr>
          </w:p>
        </w:tc>
      </w:tr>
      <w:tr w:rsidR="00A01BC2" w:rsidRPr="005302B0" w:rsidTr="002E6066">
        <w:trPr>
          <w:trHeight w:val="79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F" w:rsidRPr="00274BE6" w:rsidRDefault="00274BE6" w:rsidP="00D23740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</w:pPr>
            <w:r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  <w:t>1</w:t>
            </w:r>
            <w:r w:rsidR="00F06F0E"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  <w:t>0</w:t>
            </w: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.</w:t>
            </w:r>
            <w:r w:rsidR="00F06F0E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</w:t>
            </w:r>
            <w:r w:rsidR="00D23740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A</w:t>
            </w:r>
            <w:r w:rsidR="00F06F0E" w:rsidRPr="00F40C20">
              <w:rPr>
                <w:rFonts w:ascii="Arial" w:hAnsi="Arial" w:cs="Arial"/>
                <w:spacing w:val="8"/>
                <w:sz w:val="18"/>
                <w:szCs w:val="18"/>
              </w:rPr>
              <w:t>portar los documentos probatorios de los recursos comprometidos.</w:t>
            </w:r>
            <w:r w:rsidR="00F06F0E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BF" w:rsidRPr="005302B0" w:rsidRDefault="005812BF" w:rsidP="004A6C45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BF" w:rsidRPr="005302B0" w:rsidRDefault="005812BF" w:rsidP="004A6C45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F" w:rsidRPr="005302B0" w:rsidRDefault="005812BF" w:rsidP="004A6C45">
            <w:pPr>
              <w:widowControl w:val="0"/>
              <w:autoSpaceDE w:val="0"/>
              <w:autoSpaceDN w:val="0"/>
              <w:spacing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BF" w:rsidRDefault="005812BF" w:rsidP="004A6C45">
            <w:pPr>
              <w:jc w:val="center"/>
            </w:pPr>
          </w:p>
        </w:tc>
      </w:tr>
      <w:tr w:rsidR="00A01BC2" w:rsidRPr="005302B0" w:rsidTr="002E6066">
        <w:trPr>
          <w:trHeight w:val="86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E" w:rsidRDefault="00236D1C" w:rsidP="00F06F0E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  <w:t>1</w:t>
            </w:r>
            <w:r w:rsidR="00F06F0E"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  <w:t>1</w:t>
            </w:r>
            <w:r w:rsidR="00274BE6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.</w:t>
            </w:r>
            <w:r w:rsidR="00F06F0E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¿Existe arreglo de pago</w:t>
            </w:r>
            <w:r w:rsidR="00D23740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en caso de deudas</w:t>
            </w:r>
            <w:r w:rsidR="00F06F0E"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?</w:t>
            </w:r>
            <w:r w:rsidR="00F06F0E" w:rsidRPr="00F40C20">
              <w:t xml:space="preserve"> </w:t>
            </w:r>
            <w:r w:rsidR="00F06F0E" w:rsidRPr="00F40C20">
              <w:rPr>
                <w:rFonts w:ascii="Arial" w:hAnsi="Arial" w:cs="Arial"/>
                <w:spacing w:val="8"/>
                <w:sz w:val="18"/>
                <w:szCs w:val="18"/>
              </w:rPr>
              <w:t>Caso contrario aportar declaración jurada de que n</w:t>
            </w:r>
            <w:r w:rsidR="00D23740">
              <w:rPr>
                <w:rFonts w:ascii="Arial" w:hAnsi="Arial" w:cs="Arial"/>
                <w:spacing w:val="8"/>
                <w:sz w:val="18"/>
                <w:szCs w:val="18"/>
              </w:rPr>
              <w:t>o poseen ningún arreglo de pago</w:t>
            </w:r>
            <w:r w:rsidR="00F06F0E" w:rsidRPr="00F40C20">
              <w:rPr>
                <w:rFonts w:ascii="Arial" w:hAnsi="Arial" w:cs="Arial"/>
                <w:spacing w:val="8"/>
                <w:sz w:val="18"/>
                <w:szCs w:val="18"/>
              </w:rPr>
              <w:t>.</w:t>
            </w:r>
          </w:p>
          <w:p w:rsidR="00F06F0E" w:rsidRPr="00F06F0E" w:rsidRDefault="00F06F0E" w:rsidP="00F06F0E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2E6066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Adjuntar copia de acta</w:t>
            </w:r>
            <w:r w:rsidR="00D23740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BF" w:rsidRPr="005302B0" w:rsidRDefault="005812BF" w:rsidP="004A6C45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BF" w:rsidRPr="005302B0" w:rsidRDefault="005812BF" w:rsidP="004A6C45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F" w:rsidRPr="005302B0" w:rsidRDefault="005812BF" w:rsidP="004A6C45">
            <w:pPr>
              <w:widowControl w:val="0"/>
              <w:autoSpaceDE w:val="0"/>
              <w:autoSpaceDN w:val="0"/>
              <w:spacing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BF" w:rsidRDefault="005812BF" w:rsidP="004A6C45">
            <w:pPr>
              <w:jc w:val="center"/>
            </w:pPr>
          </w:p>
        </w:tc>
      </w:tr>
      <w:tr w:rsidR="00A01BC2" w:rsidRPr="005302B0" w:rsidTr="00D23740">
        <w:trPr>
          <w:trHeight w:val="51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F" w:rsidRPr="00F06F0E" w:rsidRDefault="00F06F0E" w:rsidP="00AD2FBD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F06F0E">
              <w:rPr>
                <w:rFonts w:ascii="Arial" w:hAnsi="Arial" w:cs="Arial"/>
                <w:spacing w:val="8"/>
                <w:sz w:val="20"/>
                <w:szCs w:val="20"/>
                <w:lang w:val="es-ES_tradnl"/>
              </w:rPr>
              <w:t>12</w:t>
            </w:r>
            <w:r w:rsidRPr="00F06F0E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. </w:t>
            </w:r>
            <w:r w:rsidR="009D49D8" w:rsidRPr="00F06F0E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Conciliación bancaria de la cuenta corriente de la Ley 6746, a</w:t>
            </w:r>
            <w:r w:rsidR="00AD2FBD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l mes anterior de la presentación de documen</w:t>
            </w:r>
            <w:r w:rsidR="004A668A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tos para  la revisión correspondiente, </w:t>
            </w:r>
            <w:r w:rsidR="00AD2FBD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utilizando los  documentos que se solicitan en el punto  13 </w:t>
            </w:r>
            <w:r w:rsidR="00AD2FBD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lastRenderedPageBreak/>
              <w:t>y 14 de esta guía.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BF" w:rsidRPr="005302B0" w:rsidRDefault="005812BF" w:rsidP="004A6C45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BF" w:rsidRPr="005302B0" w:rsidRDefault="005812BF" w:rsidP="004A6C45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F" w:rsidRPr="005302B0" w:rsidRDefault="005812BF" w:rsidP="004A6C45">
            <w:pPr>
              <w:widowControl w:val="0"/>
              <w:autoSpaceDE w:val="0"/>
              <w:autoSpaceDN w:val="0"/>
              <w:spacing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BF" w:rsidRDefault="005812BF" w:rsidP="004A6C45">
            <w:pPr>
              <w:jc w:val="center"/>
            </w:pPr>
          </w:p>
        </w:tc>
      </w:tr>
      <w:tr w:rsidR="00A01BC2" w:rsidRPr="005302B0" w:rsidTr="007003FD">
        <w:trPr>
          <w:trHeight w:val="51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8" w:rsidRPr="00F06F0E" w:rsidRDefault="00F06F0E" w:rsidP="00F06F0E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13.</w:t>
            </w:r>
            <w:r w:rsidR="00D23740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</w:t>
            </w:r>
            <w:r w:rsidR="009D49D8" w:rsidRPr="00F06F0E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Orig</w:t>
            </w:r>
            <w:r w:rsidR="00794E97" w:rsidRPr="00F06F0E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inal o copia del Estado de Cuenta   Bancario</w:t>
            </w:r>
            <w:r w:rsidR="009D49D8" w:rsidRPr="00F06F0E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emitidos por la entidad financiera a la fecha de la conciliación bancaria, de la cuenta corriente de la Ley 6746.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8" w:rsidRPr="005302B0" w:rsidRDefault="00337F88" w:rsidP="00337F88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8" w:rsidRPr="005302B0" w:rsidRDefault="00337F88" w:rsidP="00337F88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8" w:rsidRPr="005302B0" w:rsidRDefault="00337F88" w:rsidP="00337F88">
            <w:pPr>
              <w:widowControl w:val="0"/>
              <w:autoSpaceDE w:val="0"/>
              <w:autoSpaceDN w:val="0"/>
              <w:spacing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8" w:rsidRDefault="00337F88" w:rsidP="00337F88">
            <w:pPr>
              <w:jc w:val="center"/>
            </w:pPr>
          </w:p>
        </w:tc>
      </w:tr>
      <w:tr w:rsidR="00A01BC2" w:rsidRPr="005302B0" w:rsidTr="002728C2">
        <w:trPr>
          <w:trHeight w:val="37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8" w:rsidRPr="00F06F0E" w:rsidRDefault="00F06F0E" w:rsidP="00F06F0E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7003FD">
              <w:rPr>
                <w:rFonts w:ascii="Arial" w:hAnsi="Arial" w:cs="Arial"/>
                <w:spacing w:val="8"/>
                <w:sz w:val="20"/>
                <w:szCs w:val="20"/>
                <w:lang w:val="es-ES_tradnl"/>
              </w:rPr>
              <w:t>14</w:t>
            </w:r>
            <w:r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.</w:t>
            </w:r>
            <w:r w:rsidR="00DF172B" w:rsidRPr="00F06F0E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Detalle de ingresos y egresos o libro de bancos, a la fecha de la conciliación bancaria, de la cuenta de la</w:t>
            </w:r>
            <w:r w:rsidR="00794E97" w:rsidRPr="00F06F0E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cuenta corriente  Ley 6746.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8" w:rsidRPr="005302B0" w:rsidRDefault="00337F88" w:rsidP="00337F88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8" w:rsidRPr="005302B0" w:rsidRDefault="00337F88" w:rsidP="00337F88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8" w:rsidRPr="005302B0" w:rsidRDefault="00337F88" w:rsidP="00337F88">
            <w:pPr>
              <w:widowControl w:val="0"/>
              <w:autoSpaceDE w:val="0"/>
              <w:autoSpaceDN w:val="0"/>
              <w:spacing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8" w:rsidRDefault="00337F88" w:rsidP="00337F88">
            <w:pPr>
              <w:jc w:val="center"/>
            </w:pPr>
          </w:p>
        </w:tc>
      </w:tr>
      <w:tr w:rsidR="00A01BC2" w:rsidRPr="005302B0" w:rsidTr="002728C2">
        <w:trPr>
          <w:trHeight w:val="81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E" w:rsidRPr="00F06F0E" w:rsidRDefault="00F06F0E" w:rsidP="00E55E24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</w:pPr>
            <w:r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  <w:t>15.</w:t>
            </w:r>
            <w:r w:rsidRPr="00F06F0E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</w:t>
            </w:r>
            <w:r w:rsidR="00E55E24" w:rsidRPr="00E55E24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Verificar en el Sistema TCTE vigencia de los  miembros de la  junta</w:t>
            </w:r>
            <w:r w:rsidR="00E55E24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8" w:rsidRPr="005302B0" w:rsidRDefault="00337F88" w:rsidP="00337F88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8" w:rsidRPr="005302B0" w:rsidRDefault="00337F88" w:rsidP="00337F88">
            <w:pPr>
              <w:widowControl w:val="0"/>
              <w:autoSpaceDE w:val="0"/>
              <w:autoSpaceDN w:val="0"/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8" w:rsidRPr="005302B0" w:rsidRDefault="00337F88" w:rsidP="00337F88">
            <w:pPr>
              <w:widowControl w:val="0"/>
              <w:autoSpaceDE w:val="0"/>
              <w:autoSpaceDN w:val="0"/>
              <w:spacing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88" w:rsidRDefault="00337F88" w:rsidP="00337F88">
            <w:pPr>
              <w:jc w:val="center"/>
            </w:pPr>
          </w:p>
        </w:tc>
      </w:tr>
      <w:tr w:rsidR="00A01BC2" w:rsidRPr="005302B0" w:rsidTr="00A01BC2">
        <w:trPr>
          <w:tblHeader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F" w:rsidRDefault="00B9140F" w:rsidP="00F06F0E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20"/>
                <w:szCs w:val="20"/>
                <w:lang w:val="es-ES_tradnl"/>
              </w:rPr>
            </w:pPr>
          </w:p>
          <w:p w:rsidR="00B9140F" w:rsidRDefault="00B9140F" w:rsidP="00F06F0E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20"/>
                <w:szCs w:val="20"/>
                <w:lang w:val="es-ES_tradnl"/>
              </w:rPr>
            </w:pPr>
          </w:p>
          <w:p w:rsidR="00B9140F" w:rsidRDefault="00B9140F" w:rsidP="00F06F0E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20"/>
                <w:szCs w:val="20"/>
                <w:lang w:val="es-ES_tradnl"/>
              </w:rPr>
            </w:pPr>
          </w:p>
          <w:p w:rsidR="00B9140F" w:rsidRDefault="00B9140F" w:rsidP="00F06F0E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20"/>
                <w:szCs w:val="20"/>
                <w:lang w:val="es-ES_tradnl"/>
              </w:rPr>
            </w:pPr>
          </w:p>
          <w:p w:rsidR="00B9140F" w:rsidRDefault="00B9140F" w:rsidP="00F06F0E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20"/>
                <w:szCs w:val="20"/>
                <w:lang w:val="es-ES_tradnl"/>
              </w:rPr>
            </w:pPr>
          </w:p>
          <w:p w:rsidR="00C363B3" w:rsidRPr="00F06F0E" w:rsidRDefault="00F06F0E" w:rsidP="00F06F0E">
            <w:pPr>
              <w:widowControl w:val="0"/>
              <w:autoSpaceDE w:val="0"/>
              <w:autoSpaceDN w:val="0"/>
              <w:spacing w:after="288" w:line="252" w:lineRule="atLeast"/>
              <w:jc w:val="both"/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</w:pPr>
            <w:r w:rsidRPr="00F06F0E">
              <w:rPr>
                <w:rFonts w:ascii="Arial" w:hAnsi="Arial" w:cs="Arial"/>
                <w:spacing w:val="8"/>
                <w:sz w:val="20"/>
                <w:szCs w:val="20"/>
                <w:lang w:val="es-ES_tradnl"/>
              </w:rPr>
              <w:t>16</w:t>
            </w:r>
            <w:r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.</w:t>
            </w:r>
            <w:r w:rsidR="00C363B3" w:rsidRPr="00F06F0E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Realización de Análisis Financiero Contable de la Junta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B3" w:rsidRPr="005062C1" w:rsidRDefault="00C363B3" w:rsidP="00C363B3">
            <w:pPr>
              <w:widowControl w:val="0"/>
              <w:autoSpaceDE w:val="0"/>
              <w:autoSpaceDN w:val="0"/>
              <w:spacing w:line="252" w:lineRule="atLeast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B3" w:rsidRPr="005302B0" w:rsidRDefault="00C363B3" w:rsidP="00C363B3">
            <w:pPr>
              <w:spacing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B3" w:rsidRPr="005302B0" w:rsidRDefault="00C363B3" w:rsidP="00C363B3">
            <w:pPr>
              <w:widowControl w:val="0"/>
              <w:autoSpaceDE w:val="0"/>
              <w:autoSpaceDN w:val="0"/>
              <w:spacing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B3" w:rsidRDefault="00AE7207" w:rsidP="00AE7207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52" w:lineRule="atLeast"/>
              <w:jc w:val="both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  <w:r w:rsidRPr="00CE3730"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  <w:t>1.1</w:t>
            </w:r>
            <w:r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 xml:space="preserve"> </w:t>
            </w:r>
            <w:r w:rsidR="007A52F9" w:rsidRPr="007A52F9"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>De acuerdo al clasificador por objeto del gasto, asignado para uso de las Juntas de Educación y Juntas Administrativas, corresponde a</w:t>
            </w:r>
            <w:r w:rsidR="00794E97" w:rsidRPr="007A52F9"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>nalizar las partidas</w:t>
            </w:r>
            <w:r w:rsidR="007A52F9" w:rsidRPr="007A52F9"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 xml:space="preserve"> y sub-partidas</w:t>
            </w:r>
            <w:r w:rsidR="00794E97" w:rsidRPr="007A52F9"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 xml:space="preserve"> presupuestarias </w:t>
            </w:r>
            <w:r w:rsidR="007A52F9" w:rsidRPr="007A52F9"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>de los presupuestos ordinarios y extraordinarios para determinar si hay partidas con suficiente contenido presupuestario para la cancelación de posibles deudas o para la adquisición de un bien o servicio.</w:t>
            </w:r>
          </w:p>
          <w:p w:rsidR="00AE7207" w:rsidRDefault="00AE7207" w:rsidP="00AE7207">
            <w:pPr>
              <w:pStyle w:val="Prrafodelista"/>
              <w:widowControl w:val="0"/>
              <w:autoSpaceDE w:val="0"/>
              <w:autoSpaceDN w:val="0"/>
              <w:spacing w:line="252" w:lineRule="atLeast"/>
              <w:jc w:val="both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  <w:r w:rsidRPr="00CE3730"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  <w:t>1.2</w:t>
            </w:r>
            <w:r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 xml:space="preserve"> Si procede utilizar recursos de sub-partidas presupue</w:t>
            </w:r>
            <w:r w:rsidR="00CE3730"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>starias, corresponde sugerir la</w:t>
            </w:r>
            <w:r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 xml:space="preserve"> modificación externa o interna, según corresponda.</w:t>
            </w:r>
          </w:p>
          <w:p w:rsidR="00AE7207" w:rsidRDefault="00AE7207" w:rsidP="00AE7207">
            <w:pPr>
              <w:pStyle w:val="Prrafodelista"/>
              <w:widowControl w:val="0"/>
              <w:autoSpaceDE w:val="0"/>
              <w:autoSpaceDN w:val="0"/>
              <w:spacing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  <w:p w:rsidR="00CC35DE" w:rsidRDefault="00CC35DE" w:rsidP="00AE7207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52" w:lineRule="atLeast"/>
              <w:jc w:val="both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  <w:r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>E</w:t>
            </w:r>
            <w:r w:rsidR="007A52F9"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 xml:space="preserve">l superávit que no se encuentre comprometido, a la fecha del estudio, según liquidación de </w:t>
            </w:r>
            <w:r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 xml:space="preserve">saldos al cierre del año anterior y /o según presupuesto extraordinario del superávit a la fecha </w:t>
            </w:r>
            <w:r w:rsidR="00B9140F"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>de revisión</w:t>
            </w:r>
            <w:r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>, puede ser utilizado en</w:t>
            </w:r>
            <w:r w:rsidRPr="007A52F9"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 xml:space="preserve"> cancelación de posibles deudas o para la ad</w:t>
            </w:r>
            <w:r w:rsidR="001E66FA"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>quisición de un bien o servicio y el comprometido que indique en que se va a invertir.</w:t>
            </w:r>
          </w:p>
          <w:p w:rsidR="00AE7207" w:rsidRDefault="00AE7207" w:rsidP="00AE7207">
            <w:pPr>
              <w:pStyle w:val="Prrafodelista"/>
              <w:widowControl w:val="0"/>
              <w:autoSpaceDE w:val="0"/>
              <w:autoSpaceDN w:val="0"/>
              <w:spacing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  <w:p w:rsidR="007A52F9" w:rsidRPr="00AE7207" w:rsidRDefault="00B17388" w:rsidP="00AE7207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spacing w:line="252" w:lineRule="atLeast"/>
              <w:jc w:val="both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  <w:r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>Corresponde verificar en los informes trimestrales de saldo, si se di</w:t>
            </w:r>
            <w:r w:rsidR="00CE3730"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 xml:space="preserve">spone de recursos sin ejecutar y no comprometidos, </w:t>
            </w:r>
            <w:r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>para que los mismos puedan ser utilizado</w:t>
            </w:r>
            <w:r w:rsidR="00CE3730"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>s</w:t>
            </w:r>
            <w:r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  <w:t>.</w:t>
            </w:r>
          </w:p>
        </w:tc>
      </w:tr>
      <w:tr w:rsidR="00A01BC2" w:rsidRPr="005302B0" w:rsidTr="002728C2">
        <w:trPr>
          <w:trHeight w:val="1287"/>
          <w:tblHeader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B3" w:rsidRPr="00A01BC2" w:rsidRDefault="00C363B3" w:rsidP="00794E97">
            <w:pPr>
              <w:pStyle w:val="Prrafodelista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288" w:line="252" w:lineRule="atLeast"/>
              <w:ind w:left="239" w:hanging="239"/>
              <w:jc w:val="both"/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</w:pPr>
            <w:r w:rsidRPr="002728C2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lastRenderedPageBreak/>
              <w:t>Remisión de copia del expediente</w:t>
            </w:r>
            <w:r w:rsidR="00794E97" w:rsidRPr="002728C2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, (si procede)</w:t>
            </w:r>
            <w:r w:rsidRPr="002728C2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 xml:space="preserve"> </w:t>
            </w:r>
            <w:r w:rsidR="00794E97" w:rsidRPr="002728C2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foliado al Departamento de Gestión de Juntas</w:t>
            </w:r>
            <w:r w:rsidR="001E66FA"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  <w:t xml:space="preserve">, </w:t>
            </w:r>
            <w:r w:rsidR="001E66FA" w:rsidRPr="001E66FA">
              <w:rPr>
                <w:rFonts w:ascii="Arial" w:hAnsi="Arial" w:cs="Arial"/>
                <w:spacing w:val="8"/>
                <w:sz w:val="18"/>
                <w:szCs w:val="18"/>
                <w:lang w:val="es-ES_tradnl"/>
              </w:rPr>
              <w:t>con el oficio suscrito por el Jefe del Departamento de Servicios Administrativos y Financieros.</w:t>
            </w:r>
            <w:r w:rsidR="001E66FA">
              <w:rPr>
                <w:rFonts w:ascii="Arial" w:hAnsi="Arial" w:cs="Arial"/>
                <w:spacing w:val="8"/>
                <w:sz w:val="20"/>
                <w:szCs w:val="13"/>
                <w:lang w:val="es-ES_tradn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B3" w:rsidRPr="005302B0" w:rsidRDefault="00C363B3" w:rsidP="00C363B3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B3" w:rsidRPr="005302B0" w:rsidRDefault="00C363B3" w:rsidP="00C363B3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b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B3" w:rsidRPr="005302B0" w:rsidRDefault="00C363B3" w:rsidP="00057AB9">
            <w:pPr>
              <w:widowControl w:val="0"/>
              <w:autoSpaceDE w:val="0"/>
              <w:autoSpaceDN w:val="0"/>
              <w:spacing w:after="288" w:line="252" w:lineRule="atLeast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B3" w:rsidRPr="005302B0" w:rsidRDefault="00C363B3" w:rsidP="00C363B3">
            <w:pPr>
              <w:widowControl w:val="0"/>
              <w:autoSpaceDE w:val="0"/>
              <w:autoSpaceDN w:val="0"/>
              <w:spacing w:after="288" w:line="252" w:lineRule="atLeast"/>
              <w:jc w:val="center"/>
              <w:rPr>
                <w:rFonts w:ascii="Arial" w:hAnsi="Arial" w:cs="Arial"/>
                <w:spacing w:val="10"/>
                <w:sz w:val="20"/>
                <w:szCs w:val="11"/>
                <w:lang w:val="es-ES_tradnl"/>
              </w:rPr>
            </w:pPr>
          </w:p>
        </w:tc>
      </w:tr>
    </w:tbl>
    <w:p w:rsidR="00AC7563" w:rsidRPr="00AC7563" w:rsidRDefault="00AC7563" w:rsidP="00D218D9">
      <w:pPr>
        <w:tabs>
          <w:tab w:val="left" w:leader="underscore" w:pos="3636"/>
          <w:tab w:val="left" w:pos="3960"/>
          <w:tab w:val="left" w:leader="underscore" w:pos="6444"/>
        </w:tabs>
        <w:rPr>
          <w:rFonts w:ascii="Arial" w:hAnsi="Arial" w:cs="Arial"/>
          <w:b/>
          <w:i/>
          <w:spacing w:val="4"/>
          <w:lang w:val="es-ES_tradnl"/>
        </w:rPr>
      </w:pPr>
      <w:r w:rsidRPr="00AC7563">
        <w:rPr>
          <w:rFonts w:ascii="Arial" w:hAnsi="Arial" w:cs="Arial"/>
          <w:b/>
          <w:i/>
          <w:spacing w:val="4"/>
          <w:lang w:val="es-ES_tradnl"/>
        </w:rPr>
        <w:t xml:space="preserve">  </w:t>
      </w:r>
    </w:p>
    <w:p w:rsidR="003842B0" w:rsidRDefault="00F06F0E" w:rsidP="00564DCC">
      <w:pPr>
        <w:tabs>
          <w:tab w:val="left" w:leader="underscore" w:pos="3636"/>
          <w:tab w:val="left" w:pos="3960"/>
          <w:tab w:val="left" w:leader="underscore" w:pos="6444"/>
        </w:tabs>
        <w:ind w:left="-180"/>
        <w:jc w:val="both"/>
        <w:rPr>
          <w:rFonts w:ascii="Arial" w:hAnsi="Arial" w:cs="Arial"/>
          <w:spacing w:val="4"/>
          <w:lang w:val="es-ES_tradnl"/>
        </w:rPr>
      </w:pPr>
      <w:r>
        <w:rPr>
          <w:rFonts w:ascii="Arial" w:hAnsi="Arial" w:cs="Arial"/>
          <w:b/>
          <w:i/>
          <w:spacing w:val="4"/>
          <w:lang w:val="es-ES_tradnl"/>
        </w:rPr>
        <w:t>Hago constar que se han analizado</w:t>
      </w:r>
      <w:r w:rsidR="009B5821" w:rsidRPr="003842B0">
        <w:rPr>
          <w:rFonts w:ascii="Arial" w:hAnsi="Arial" w:cs="Arial"/>
          <w:b/>
          <w:i/>
          <w:spacing w:val="4"/>
          <w:lang w:val="es-ES_tradnl"/>
        </w:rPr>
        <w:t xml:space="preserve"> todos los </w:t>
      </w:r>
      <w:r w:rsidR="003842B0" w:rsidRPr="003842B0">
        <w:rPr>
          <w:rFonts w:ascii="Arial" w:hAnsi="Arial" w:cs="Arial"/>
          <w:b/>
          <w:i/>
          <w:spacing w:val="4"/>
          <w:lang w:val="es-ES_tradnl"/>
        </w:rPr>
        <w:t>aspectos señalados en esta guía</w:t>
      </w:r>
      <w:r w:rsidR="003842B0">
        <w:rPr>
          <w:rFonts w:ascii="Arial" w:hAnsi="Arial" w:cs="Arial"/>
          <w:spacing w:val="4"/>
          <w:lang w:val="es-ES_tradnl"/>
        </w:rPr>
        <w:t>.</w:t>
      </w:r>
    </w:p>
    <w:p w:rsidR="003842B0" w:rsidRDefault="003842B0" w:rsidP="00564DCC">
      <w:pPr>
        <w:tabs>
          <w:tab w:val="left" w:leader="underscore" w:pos="3636"/>
          <w:tab w:val="left" w:pos="3960"/>
          <w:tab w:val="left" w:leader="underscore" w:pos="6444"/>
        </w:tabs>
        <w:ind w:left="-180"/>
        <w:jc w:val="both"/>
        <w:rPr>
          <w:rFonts w:ascii="Arial" w:hAnsi="Arial" w:cs="Arial"/>
          <w:spacing w:val="4"/>
          <w:lang w:val="es-ES_tradnl"/>
        </w:rPr>
      </w:pPr>
    </w:p>
    <w:p w:rsidR="003842B0" w:rsidRDefault="009B5821" w:rsidP="00564DCC">
      <w:pPr>
        <w:tabs>
          <w:tab w:val="left" w:leader="underscore" w:pos="3636"/>
          <w:tab w:val="left" w:pos="3960"/>
          <w:tab w:val="left" w:leader="underscore" w:pos="6444"/>
        </w:tabs>
        <w:ind w:left="-180"/>
        <w:jc w:val="both"/>
        <w:rPr>
          <w:rFonts w:ascii="Arial" w:hAnsi="Arial" w:cs="Arial"/>
          <w:spacing w:val="4"/>
          <w:lang w:val="es-ES_tradnl"/>
        </w:rPr>
      </w:pPr>
      <w:r w:rsidRPr="000343A3">
        <w:rPr>
          <w:rFonts w:ascii="Arial" w:hAnsi="Arial" w:cs="Arial"/>
          <w:spacing w:val="4"/>
          <w:lang w:val="es-ES_tradnl"/>
        </w:rPr>
        <w:t>Fecha</w:t>
      </w:r>
      <w:r w:rsidR="00794E97">
        <w:rPr>
          <w:rFonts w:ascii="Arial" w:hAnsi="Arial" w:cs="Arial"/>
          <w:spacing w:val="4"/>
          <w:lang w:val="es-ES_tradnl"/>
        </w:rPr>
        <w:t xml:space="preserve"> de revisión: </w:t>
      </w:r>
      <w:r w:rsidR="003842B0">
        <w:rPr>
          <w:rFonts w:ascii="Arial" w:hAnsi="Arial" w:cs="Arial"/>
          <w:spacing w:val="4"/>
          <w:lang w:val="es-ES_tradnl"/>
        </w:rPr>
        <w:t>_______ del mes ___________ del año _________.</w:t>
      </w:r>
    </w:p>
    <w:p w:rsidR="003842B0" w:rsidRDefault="003842B0" w:rsidP="002728C2">
      <w:pPr>
        <w:tabs>
          <w:tab w:val="left" w:leader="underscore" w:pos="3636"/>
          <w:tab w:val="left" w:pos="3960"/>
          <w:tab w:val="left" w:leader="underscore" w:pos="6444"/>
        </w:tabs>
        <w:jc w:val="both"/>
        <w:rPr>
          <w:rFonts w:ascii="Arial" w:hAnsi="Arial" w:cs="Arial"/>
          <w:b/>
          <w:spacing w:val="4"/>
          <w:sz w:val="22"/>
          <w:szCs w:val="28"/>
          <w:lang w:val="es-ES_tradnl"/>
        </w:rPr>
      </w:pPr>
    </w:p>
    <w:tbl>
      <w:tblPr>
        <w:tblStyle w:val="Tablaconcuadrcu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3842B0" w:rsidTr="003842B0">
        <w:tc>
          <w:tcPr>
            <w:tcW w:w="4773" w:type="dxa"/>
          </w:tcPr>
          <w:p w:rsidR="003842B0" w:rsidRDefault="00542C81" w:rsidP="00564DCC">
            <w:pPr>
              <w:tabs>
                <w:tab w:val="left" w:leader="underscore" w:pos="3636"/>
                <w:tab w:val="left" w:pos="3960"/>
                <w:tab w:val="left" w:leader="underscore" w:pos="6444"/>
              </w:tabs>
              <w:jc w:val="center"/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  <w:t>Realizado</w:t>
            </w:r>
            <w:r w:rsidR="003842B0" w:rsidRPr="00283497"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  <w:t xml:space="preserve"> por</w:t>
            </w:r>
            <w:r w:rsidR="003842B0">
              <w:rPr>
                <w:rFonts w:ascii="Arial" w:hAnsi="Arial" w:cs="Arial"/>
                <w:spacing w:val="4"/>
                <w:sz w:val="22"/>
                <w:szCs w:val="28"/>
                <w:lang w:val="es-ES_tradnl"/>
              </w:rPr>
              <w:t>:</w:t>
            </w:r>
          </w:p>
        </w:tc>
        <w:tc>
          <w:tcPr>
            <w:tcW w:w="4773" w:type="dxa"/>
          </w:tcPr>
          <w:p w:rsidR="003842B0" w:rsidRDefault="00542C81" w:rsidP="00564DCC">
            <w:pPr>
              <w:tabs>
                <w:tab w:val="left" w:leader="underscore" w:pos="3636"/>
                <w:tab w:val="left" w:pos="3960"/>
                <w:tab w:val="left" w:leader="underscore" w:pos="6444"/>
              </w:tabs>
              <w:jc w:val="center"/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  <w:t>Revisado</w:t>
            </w:r>
            <w:r w:rsidR="003842B0" w:rsidRPr="00283497"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  <w:t xml:space="preserve"> por</w:t>
            </w:r>
            <w:r w:rsidR="003842B0">
              <w:rPr>
                <w:rFonts w:ascii="Arial" w:hAnsi="Arial" w:cs="Arial"/>
                <w:spacing w:val="4"/>
                <w:sz w:val="22"/>
                <w:szCs w:val="28"/>
                <w:lang w:val="es-ES_tradnl"/>
              </w:rPr>
              <w:t>:</w:t>
            </w:r>
          </w:p>
        </w:tc>
      </w:tr>
      <w:tr w:rsidR="003842B0" w:rsidTr="002728C2">
        <w:trPr>
          <w:trHeight w:val="837"/>
        </w:trPr>
        <w:tc>
          <w:tcPr>
            <w:tcW w:w="4773" w:type="dxa"/>
          </w:tcPr>
          <w:p w:rsidR="003842B0" w:rsidRDefault="003842B0" w:rsidP="00564DCC">
            <w:pPr>
              <w:tabs>
                <w:tab w:val="left" w:leader="underscore" w:pos="3636"/>
                <w:tab w:val="left" w:pos="3960"/>
                <w:tab w:val="left" w:leader="underscore" w:pos="6444"/>
              </w:tabs>
              <w:jc w:val="center"/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</w:pPr>
          </w:p>
          <w:p w:rsidR="003842B0" w:rsidRDefault="003842B0" w:rsidP="002728C2">
            <w:pPr>
              <w:tabs>
                <w:tab w:val="left" w:leader="underscore" w:pos="3636"/>
                <w:tab w:val="left" w:pos="3960"/>
                <w:tab w:val="left" w:leader="underscore" w:pos="6444"/>
              </w:tabs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  <w:t>______________________________</w:t>
            </w:r>
          </w:p>
          <w:p w:rsidR="003842B0" w:rsidRPr="003842B0" w:rsidRDefault="003842B0" w:rsidP="00542C81">
            <w:pPr>
              <w:tabs>
                <w:tab w:val="left" w:leader="underscore" w:pos="3636"/>
                <w:tab w:val="left" w:pos="3960"/>
                <w:tab w:val="left" w:leader="underscore" w:pos="6444"/>
              </w:tabs>
              <w:rPr>
                <w:rFonts w:ascii="Arial" w:hAnsi="Arial" w:cs="Arial"/>
                <w:b/>
                <w:spacing w:val="4"/>
                <w:lang w:val="es-ES_tradnl"/>
              </w:rPr>
            </w:pPr>
          </w:p>
          <w:p w:rsidR="003842B0" w:rsidRPr="00283497" w:rsidRDefault="003842B0" w:rsidP="00564DCC">
            <w:pPr>
              <w:tabs>
                <w:tab w:val="left" w:leader="underscore" w:pos="3636"/>
                <w:tab w:val="left" w:pos="3960"/>
                <w:tab w:val="left" w:leader="underscore" w:pos="6444"/>
              </w:tabs>
              <w:jc w:val="center"/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</w:pPr>
          </w:p>
        </w:tc>
        <w:tc>
          <w:tcPr>
            <w:tcW w:w="4773" w:type="dxa"/>
          </w:tcPr>
          <w:p w:rsidR="00542C81" w:rsidRDefault="00542C81" w:rsidP="00542C81">
            <w:pPr>
              <w:tabs>
                <w:tab w:val="left" w:leader="underscore" w:pos="3636"/>
                <w:tab w:val="left" w:pos="3960"/>
                <w:tab w:val="left" w:leader="underscore" w:pos="6444"/>
              </w:tabs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</w:pPr>
          </w:p>
          <w:p w:rsidR="003842B0" w:rsidRDefault="003842B0" w:rsidP="00564DCC">
            <w:pPr>
              <w:tabs>
                <w:tab w:val="left" w:leader="underscore" w:pos="3636"/>
                <w:tab w:val="left" w:pos="3960"/>
                <w:tab w:val="left" w:leader="underscore" w:pos="6444"/>
              </w:tabs>
              <w:jc w:val="center"/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  <w:t>____________________________</w:t>
            </w:r>
          </w:p>
          <w:p w:rsidR="003842B0" w:rsidRPr="003842B0" w:rsidRDefault="003842B0" w:rsidP="00564DCC">
            <w:pPr>
              <w:tabs>
                <w:tab w:val="left" w:leader="underscore" w:pos="3636"/>
                <w:tab w:val="left" w:pos="3960"/>
                <w:tab w:val="left" w:leader="underscore" w:pos="6444"/>
              </w:tabs>
              <w:jc w:val="center"/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</w:pPr>
          </w:p>
          <w:p w:rsidR="003842B0" w:rsidRPr="00283497" w:rsidRDefault="003842B0" w:rsidP="00564DCC">
            <w:pPr>
              <w:tabs>
                <w:tab w:val="left" w:leader="underscore" w:pos="3636"/>
                <w:tab w:val="left" w:pos="3960"/>
                <w:tab w:val="left" w:leader="underscore" w:pos="6444"/>
              </w:tabs>
              <w:jc w:val="center"/>
              <w:rPr>
                <w:rFonts w:ascii="Arial" w:hAnsi="Arial" w:cs="Arial"/>
                <w:b/>
                <w:spacing w:val="4"/>
                <w:sz w:val="22"/>
                <w:szCs w:val="28"/>
                <w:lang w:val="es-ES_tradnl"/>
              </w:rPr>
            </w:pPr>
          </w:p>
        </w:tc>
      </w:tr>
    </w:tbl>
    <w:p w:rsidR="003842B0" w:rsidRPr="00CD5B38" w:rsidRDefault="003842B0" w:rsidP="00283497">
      <w:pPr>
        <w:tabs>
          <w:tab w:val="left" w:leader="underscore" w:pos="3636"/>
          <w:tab w:val="left" w:pos="3960"/>
          <w:tab w:val="left" w:leader="underscore" w:pos="6444"/>
        </w:tabs>
        <w:spacing w:after="288"/>
        <w:jc w:val="both"/>
        <w:rPr>
          <w:rFonts w:ascii="Arial" w:hAnsi="Arial" w:cs="Arial"/>
          <w:spacing w:val="4"/>
          <w:sz w:val="22"/>
          <w:szCs w:val="28"/>
          <w:lang w:val="es-ES_tradnl"/>
        </w:rPr>
      </w:pPr>
    </w:p>
    <w:sectPr w:rsidR="003842B0" w:rsidRPr="00CD5B38" w:rsidSect="00767A1E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284" w:right="1418" w:bottom="284" w:left="1418" w:header="709" w:footer="10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DF" w:rsidRDefault="00B104DF">
      <w:r>
        <w:separator/>
      </w:r>
    </w:p>
  </w:endnote>
  <w:endnote w:type="continuationSeparator" w:id="0">
    <w:p w:rsidR="00B104DF" w:rsidRDefault="00B1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BD" w:rsidRPr="001612B9" w:rsidRDefault="004C757A">
    <w:pPr>
      <w:pStyle w:val="Piedepgina"/>
      <w:jc w:val="center"/>
      <w:rPr>
        <w:rFonts w:ascii="Century Gothic" w:hAnsi="Century Gothic"/>
        <w:b/>
      </w:rPr>
    </w:pPr>
    <w:r w:rsidRPr="001612B9">
      <w:rPr>
        <w:rFonts w:ascii="Century Gothic" w:hAnsi="Century Gothic"/>
        <w:b/>
      </w:rPr>
      <w:t>“Educar para una nueva ciudadanía”</w:t>
    </w:r>
    <w:r w:rsidR="00696CBD" w:rsidRPr="001612B9">
      <w:rPr>
        <w:rFonts w:ascii="Century Gothic" w:hAnsi="Century Gothic"/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92" w:rsidRDefault="004A5A92" w:rsidP="004A5A92">
    <w:pPr>
      <w:pStyle w:val="Piedepgina"/>
      <w:pBdr>
        <w:bottom w:val="single" w:sz="12" w:space="1" w:color="auto"/>
      </w:pBdr>
      <w:rPr>
        <w:rFonts w:ascii="Century Gothic" w:hAnsi="Century Gothic"/>
        <w:lang w:val="es-MX"/>
      </w:rPr>
    </w:pPr>
  </w:p>
  <w:p w:rsidR="004A5A92" w:rsidRPr="00D401E0" w:rsidRDefault="004C757A" w:rsidP="004A5A92">
    <w:pPr>
      <w:pStyle w:val="Piedepgina"/>
      <w:jc w:val="center"/>
      <w:rPr>
        <w:rFonts w:ascii="Century Gothic" w:hAnsi="Century Gothic"/>
        <w:b/>
      </w:rPr>
    </w:pPr>
    <w:r w:rsidRPr="00D401E0">
      <w:rPr>
        <w:rFonts w:ascii="Century Gothic" w:hAnsi="Century Gothic"/>
        <w:b/>
      </w:rPr>
      <w:t>“Educar para una nueva ciudadanía”</w:t>
    </w:r>
  </w:p>
  <w:p w:rsidR="004A5A92" w:rsidRDefault="004A5A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DF" w:rsidRDefault="00B104DF">
      <w:r>
        <w:separator/>
      </w:r>
    </w:p>
  </w:footnote>
  <w:footnote w:type="continuationSeparator" w:id="0">
    <w:p w:rsidR="00B104DF" w:rsidRDefault="00B1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BD" w:rsidRDefault="00900A20" w:rsidP="00C26263">
    <w:pPr>
      <w:pStyle w:val="Encabezado"/>
      <w:jc w:val="right"/>
      <w:rPr>
        <w:rFonts w:ascii="Century Gothic" w:hAnsi="Century Gothic" w:cs="Arial"/>
        <w:i/>
        <w:sz w:val="20"/>
        <w:szCs w:val="20"/>
      </w:rPr>
    </w:pPr>
    <w:r>
      <w:rPr>
        <w:rStyle w:val="Nmerodepgina"/>
      </w:rPr>
      <w:fldChar w:fldCharType="begin"/>
    </w:r>
    <w:r w:rsidR="00696CBD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53775">
      <w:rPr>
        <w:rStyle w:val="Nmerodepgina"/>
        <w:noProof/>
      </w:rPr>
      <w:t>5</w:t>
    </w:r>
    <w:r>
      <w:rPr>
        <w:rStyle w:val="Nmerodepgina"/>
      </w:rPr>
      <w:fldChar w:fldCharType="end"/>
    </w:r>
    <w:r w:rsidR="00696CBD">
      <w:rPr>
        <w:rFonts w:ascii="Century Gothic" w:hAnsi="Century Gothic" w:cs="Arial"/>
        <w:i/>
        <w:sz w:val="20"/>
        <w:szCs w:val="20"/>
      </w:rPr>
      <w:t xml:space="preserve">                                               </w:t>
    </w:r>
  </w:p>
  <w:p w:rsidR="00696CBD" w:rsidRPr="00B65A44" w:rsidRDefault="00696CBD" w:rsidP="00C26263">
    <w:pPr>
      <w:pStyle w:val="Encabezado"/>
      <w:jc w:val="right"/>
      <w:rPr>
        <w:rFonts w:ascii="Century Gothic" w:hAnsi="Century Gothic" w:cs="Arial"/>
        <w:i/>
        <w:sz w:val="20"/>
        <w:szCs w:val="20"/>
      </w:rPr>
    </w:pPr>
    <w:r>
      <w:rPr>
        <w:rFonts w:ascii="Century Gothic" w:hAnsi="Century Gothic" w:cs="Arial"/>
        <w:i/>
        <w:sz w:val="20"/>
        <w:szCs w:val="20"/>
      </w:rPr>
      <w:t xml:space="preserve"> </w:t>
    </w:r>
  </w:p>
  <w:p w:rsidR="00696CBD" w:rsidRPr="00C26263" w:rsidRDefault="00696CBD" w:rsidP="00C26263">
    <w:pPr>
      <w:pStyle w:val="Encabezado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8" w:type="dxa"/>
      <w:tblInd w:w="-436" w:type="dxa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40"/>
      <w:gridCol w:w="6908"/>
    </w:tblGrid>
    <w:tr w:rsidR="00696CBD" w:rsidRPr="00B65A44" w:rsidTr="00C263BE">
      <w:trPr>
        <w:trHeight w:val="1444"/>
      </w:trPr>
      <w:tc>
        <w:tcPr>
          <w:tcW w:w="2240" w:type="dxa"/>
        </w:tcPr>
        <w:p w:rsidR="00696CBD" w:rsidRDefault="0047078C" w:rsidP="001962B8">
          <w:pPr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Arial" w:hAnsi="Arial" w:cs="Arial"/>
              <w:noProof/>
              <w:lang w:eastAsia="es-CR"/>
            </w:rPr>
            <w:drawing>
              <wp:inline distT="0" distB="0" distL="0" distR="0">
                <wp:extent cx="1200605" cy="978508"/>
                <wp:effectExtent l="0" t="0" r="0" b="0"/>
                <wp:docPr id="1" name="Imagen 1" descr="rqCas&amp;mbox=INBOX&amp;charset=escaped_unicode&amp;uid=8293&amp;number=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qCas&amp;mbox=INBOX&amp;charset=escaped_unicode&amp;uid=8293&amp;number=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676" cy="1021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6CBD" w:rsidRDefault="00696CBD" w:rsidP="001962B8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6908" w:type="dxa"/>
        </w:tcPr>
        <w:p w:rsidR="00696CBD" w:rsidRPr="002C2AFE" w:rsidRDefault="00696CBD" w:rsidP="001962B8">
          <w:pPr>
            <w:pStyle w:val="Ttulo6"/>
            <w:rPr>
              <w:rFonts w:ascii="Bookman Old Style" w:hAnsi="Bookman Old Style" w:cs="Arial"/>
              <w:color w:val="333399"/>
              <w:sz w:val="20"/>
            </w:rPr>
          </w:pPr>
          <w:r w:rsidRPr="002C2AFE">
            <w:rPr>
              <w:rFonts w:ascii="Bookman Old Style" w:hAnsi="Bookman Old Style" w:cs="Arial"/>
              <w:color w:val="333399"/>
              <w:sz w:val="20"/>
            </w:rPr>
            <w:t>MINISTERIO DE EDUCACIÓN PÚBLICA</w:t>
          </w:r>
        </w:p>
        <w:p w:rsidR="00696CBD" w:rsidRPr="002C2AFE" w:rsidRDefault="00C67D55" w:rsidP="001962B8">
          <w:pPr>
            <w:jc w:val="center"/>
            <w:rPr>
              <w:rFonts w:ascii="Bookman Old Style" w:hAnsi="Bookman Old Style" w:cs="Arial"/>
              <w:b/>
              <w:color w:val="333399"/>
              <w:sz w:val="20"/>
            </w:rPr>
          </w:pPr>
          <w:r w:rsidRPr="002C2AFE">
            <w:rPr>
              <w:rFonts w:ascii="Bookman Old Style" w:hAnsi="Bookman Old Style" w:cs="Arial"/>
              <w:b/>
              <w:color w:val="333399"/>
              <w:sz w:val="20"/>
            </w:rPr>
            <w:t>DIRECCIÓN FINANCIERA</w:t>
          </w:r>
        </w:p>
        <w:p w:rsidR="004C757A" w:rsidRPr="002C2AFE" w:rsidRDefault="00696CBD" w:rsidP="001962B8">
          <w:pPr>
            <w:jc w:val="center"/>
            <w:rPr>
              <w:rFonts w:ascii="Bookman Old Style" w:hAnsi="Bookman Old Style" w:cs="Arial"/>
              <w:b/>
              <w:color w:val="333399"/>
              <w:sz w:val="20"/>
            </w:rPr>
          </w:pPr>
          <w:r w:rsidRPr="002C2AFE">
            <w:rPr>
              <w:rFonts w:ascii="Bookman Old Style" w:hAnsi="Bookman Old Style" w:cs="Arial"/>
              <w:b/>
              <w:color w:val="333399"/>
              <w:sz w:val="20"/>
            </w:rPr>
            <w:t xml:space="preserve">DEPARTAMENTO DE GESTION DE </w:t>
          </w:r>
          <w:r w:rsidR="004C757A" w:rsidRPr="002C2AFE">
            <w:rPr>
              <w:rFonts w:ascii="Bookman Old Style" w:hAnsi="Bookman Old Style" w:cs="Arial"/>
              <w:b/>
              <w:color w:val="333399"/>
              <w:sz w:val="20"/>
            </w:rPr>
            <w:t>TRANSFERENCIAS</w:t>
          </w:r>
        </w:p>
        <w:p w:rsidR="00407546" w:rsidRDefault="00407546" w:rsidP="001962B8">
          <w:pPr>
            <w:jc w:val="center"/>
            <w:rPr>
              <w:rFonts w:ascii="Bookman Old Style" w:hAnsi="Bookman Old Style" w:cs="Arial"/>
              <w:b/>
              <w:color w:val="333399"/>
              <w:sz w:val="20"/>
            </w:rPr>
          </w:pPr>
          <w:r w:rsidRPr="002C2AFE">
            <w:rPr>
              <w:rFonts w:ascii="Bookman Old Style" w:hAnsi="Bookman Old Style" w:cs="Arial"/>
              <w:b/>
              <w:color w:val="333399"/>
              <w:sz w:val="20"/>
            </w:rPr>
            <w:t>PROCESO REGULACIÓN FINANCIERA</w:t>
          </w:r>
        </w:p>
        <w:p w:rsidR="00696CBD" w:rsidRPr="00C263BE" w:rsidRDefault="00C67D55" w:rsidP="00C67D55">
          <w:pPr>
            <w:jc w:val="center"/>
            <w:rPr>
              <w:rFonts w:ascii="Century Gothic" w:hAnsi="Century Gothic" w:cs="Bookman Old Style"/>
              <w:b/>
              <w:color w:val="333399"/>
              <w:sz w:val="14"/>
              <w:szCs w:val="20"/>
              <w:lang w:val="pt-BR"/>
            </w:rPr>
          </w:pPr>
          <w:r w:rsidRPr="00C263BE">
            <w:rPr>
              <w:rFonts w:ascii="Century Gothic" w:hAnsi="Century Gothic" w:cs="Bookman Old Style"/>
              <w:b/>
              <w:color w:val="333399"/>
              <w:sz w:val="14"/>
              <w:szCs w:val="20"/>
            </w:rPr>
            <w:t xml:space="preserve">Teléfono: </w:t>
          </w:r>
          <w:r w:rsidR="00696CBD" w:rsidRPr="00C263BE">
            <w:rPr>
              <w:rFonts w:ascii="Century Gothic" w:hAnsi="Century Gothic" w:cs="Bookman Old Style"/>
              <w:b/>
              <w:color w:val="333399"/>
              <w:sz w:val="14"/>
              <w:szCs w:val="20"/>
              <w:lang w:val="pt-BR"/>
            </w:rPr>
            <w:t>2233-6654</w:t>
          </w:r>
        </w:p>
        <w:p w:rsidR="002C2AFE" w:rsidRPr="00C263BE" w:rsidRDefault="002C2AFE" w:rsidP="00C67D55">
          <w:pPr>
            <w:jc w:val="center"/>
            <w:rPr>
              <w:rFonts w:ascii="Century Gothic" w:hAnsi="Century Gothic" w:cs="Bookman Old Style"/>
              <w:b/>
              <w:color w:val="333399"/>
              <w:sz w:val="14"/>
              <w:szCs w:val="20"/>
              <w:lang w:val="pt-BR"/>
            </w:rPr>
          </w:pPr>
          <w:r w:rsidRPr="00C263BE">
            <w:rPr>
              <w:rFonts w:ascii="Century Gothic" w:hAnsi="Century Gothic" w:cs="Bookman Old Style"/>
              <w:b/>
              <w:color w:val="333399"/>
              <w:sz w:val="14"/>
              <w:szCs w:val="20"/>
              <w:lang w:val="pt-BR"/>
            </w:rPr>
            <w:t>Correo electrónico: dptogestiondetransferencias@mep.go.cr</w:t>
          </w:r>
        </w:p>
        <w:p w:rsidR="00696CBD" w:rsidRPr="00B65A44" w:rsidRDefault="00696CBD" w:rsidP="001962B8">
          <w:pPr>
            <w:rPr>
              <w:rFonts w:ascii="Century Gothic" w:hAnsi="Century Gothic"/>
              <w:sz w:val="20"/>
              <w:szCs w:val="20"/>
            </w:rPr>
          </w:pPr>
        </w:p>
      </w:tc>
    </w:tr>
  </w:tbl>
  <w:p w:rsidR="00696CBD" w:rsidRPr="00C26263" w:rsidRDefault="00696CBD" w:rsidP="00C262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622"/>
    <w:multiLevelType w:val="hybridMultilevel"/>
    <w:tmpl w:val="FE26B8EA"/>
    <w:lvl w:ilvl="0" w:tplc="140A0017">
      <w:start w:val="1"/>
      <w:numFmt w:val="lowerLetter"/>
      <w:lvlText w:val="%1)"/>
      <w:lvlJc w:val="left"/>
      <w:pPr>
        <w:ind w:left="792" w:hanging="360"/>
      </w:pPr>
    </w:lvl>
    <w:lvl w:ilvl="1" w:tplc="140A0019" w:tentative="1">
      <w:start w:val="1"/>
      <w:numFmt w:val="lowerLetter"/>
      <w:lvlText w:val="%2."/>
      <w:lvlJc w:val="left"/>
      <w:pPr>
        <w:ind w:left="1512" w:hanging="360"/>
      </w:pPr>
    </w:lvl>
    <w:lvl w:ilvl="2" w:tplc="140A001B" w:tentative="1">
      <w:start w:val="1"/>
      <w:numFmt w:val="lowerRoman"/>
      <w:lvlText w:val="%3."/>
      <w:lvlJc w:val="right"/>
      <w:pPr>
        <w:ind w:left="2232" w:hanging="180"/>
      </w:pPr>
    </w:lvl>
    <w:lvl w:ilvl="3" w:tplc="140A000F" w:tentative="1">
      <w:start w:val="1"/>
      <w:numFmt w:val="decimal"/>
      <w:lvlText w:val="%4."/>
      <w:lvlJc w:val="left"/>
      <w:pPr>
        <w:ind w:left="2952" w:hanging="360"/>
      </w:pPr>
    </w:lvl>
    <w:lvl w:ilvl="4" w:tplc="140A0019" w:tentative="1">
      <w:start w:val="1"/>
      <w:numFmt w:val="lowerLetter"/>
      <w:lvlText w:val="%5."/>
      <w:lvlJc w:val="left"/>
      <w:pPr>
        <w:ind w:left="3672" w:hanging="360"/>
      </w:pPr>
    </w:lvl>
    <w:lvl w:ilvl="5" w:tplc="140A001B" w:tentative="1">
      <w:start w:val="1"/>
      <w:numFmt w:val="lowerRoman"/>
      <w:lvlText w:val="%6."/>
      <w:lvlJc w:val="right"/>
      <w:pPr>
        <w:ind w:left="4392" w:hanging="180"/>
      </w:pPr>
    </w:lvl>
    <w:lvl w:ilvl="6" w:tplc="140A000F" w:tentative="1">
      <w:start w:val="1"/>
      <w:numFmt w:val="decimal"/>
      <w:lvlText w:val="%7."/>
      <w:lvlJc w:val="left"/>
      <w:pPr>
        <w:ind w:left="5112" w:hanging="360"/>
      </w:pPr>
    </w:lvl>
    <w:lvl w:ilvl="7" w:tplc="140A0019" w:tentative="1">
      <w:start w:val="1"/>
      <w:numFmt w:val="lowerLetter"/>
      <w:lvlText w:val="%8."/>
      <w:lvlJc w:val="left"/>
      <w:pPr>
        <w:ind w:left="5832" w:hanging="360"/>
      </w:pPr>
    </w:lvl>
    <w:lvl w:ilvl="8" w:tplc="1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2053088"/>
    <w:multiLevelType w:val="hybridMultilevel"/>
    <w:tmpl w:val="674A148A"/>
    <w:lvl w:ilvl="0" w:tplc="14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71CC"/>
    <w:multiLevelType w:val="hybridMultilevel"/>
    <w:tmpl w:val="98AA3CE4"/>
    <w:lvl w:ilvl="0" w:tplc="14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B81"/>
    <w:multiLevelType w:val="multilevel"/>
    <w:tmpl w:val="22185A3A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A78"/>
    <w:multiLevelType w:val="hybridMultilevel"/>
    <w:tmpl w:val="7C9CF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E41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62956"/>
    <w:multiLevelType w:val="hybridMultilevel"/>
    <w:tmpl w:val="176A8218"/>
    <w:lvl w:ilvl="0" w:tplc="3D403ED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3366FF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5548B"/>
    <w:multiLevelType w:val="hybridMultilevel"/>
    <w:tmpl w:val="B70AB1D4"/>
    <w:lvl w:ilvl="0" w:tplc="14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1F9"/>
    <w:multiLevelType w:val="hybridMultilevel"/>
    <w:tmpl w:val="9B1C30A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A7ECC"/>
    <w:multiLevelType w:val="hybridMultilevel"/>
    <w:tmpl w:val="4088FFF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28B5"/>
    <w:multiLevelType w:val="hybridMultilevel"/>
    <w:tmpl w:val="A490C16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F0018"/>
    <w:multiLevelType w:val="hybridMultilevel"/>
    <w:tmpl w:val="23DC317A"/>
    <w:lvl w:ilvl="0" w:tplc="41B4F89E">
      <w:start w:val="1"/>
      <w:numFmt w:val="bullet"/>
      <w:lvlText w:val=""/>
      <w:lvlJc w:val="left"/>
      <w:pPr>
        <w:tabs>
          <w:tab w:val="num" w:pos="1163"/>
        </w:tabs>
        <w:ind w:left="710" w:firstLine="208"/>
      </w:pPr>
      <w:rPr>
        <w:rFonts w:ascii="Wingdings" w:hAnsi="Wingdings" w:hint="default"/>
        <w:color w:val="3366FF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3535CAB"/>
    <w:multiLevelType w:val="hybridMultilevel"/>
    <w:tmpl w:val="B640441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21055"/>
    <w:multiLevelType w:val="hybridMultilevel"/>
    <w:tmpl w:val="53845B66"/>
    <w:lvl w:ilvl="0" w:tplc="1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BA9"/>
    <w:multiLevelType w:val="hybridMultilevel"/>
    <w:tmpl w:val="BA8038AE"/>
    <w:lvl w:ilvl="0" w:tplc="140A000F">
      <w:start w:val="1"/>
      <w:numFmt w:val="decimal"/>
      <w:lvlText w:val="%1."/>
      <w:lvlJc w:val="left"/>
      <w:pPr>
        <w:ind w:left="2062" w:hanging="360"/>
      </w:pPr>
      <w:rPr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5F09"/>
    <w:multiLevelType w:val="hybridMultilevel"/>
    <w:tmpl w:val="288E2412"/>
    <w:lvl w:ilvl="0" w:tplc="562EAF3A">
      <w:start w:val="1"/>
      <w:numFmt w:val="bullet"/>
      <w:lvlText w:val="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  <w:color w:val="3366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130D4"/>
    <w:multiLevelType w:val="hybridMultilevel"/>
    <w:tmpl w:val="C004FCEC"/>
    <w:lvl w:ilvl="0" w:tplc="E51C2604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7153C"/>
    <w:multiLevelType w:val="hybridMultilevel"/>
    <w:tmpl w:val="8FC63C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8656E"/>
    <w:multiLevelType w:val="singleLevel"/>
    <w:tmpl w:val="1132EAC4"/>
    <w:lvl w:ilvl="0">
      <w:start w:val="19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5C3172"/>
    <w:multiLevelType w:val="hybridMultilevel"/>
    <w:tmpl w:val="9D3EE6E6"/>
    <w:lvl w:ilvl="0" w:tplc="1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97CFD"/>
    <w:multiLevelType w:val="hybridMultilevel"/>
    <w:tmpl w:val="BB46F638"/>
    <w:lvl w:ilvl="0" w:tplc="14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A38B1"/>
    <w:multiLevelType w:val="hybridMultilevel"/>
    <w:tmpl w:val="427633C6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B0149"/>
    <w:multiLevelType w:val="hybridMultilevel"/>
    <w:tmpl w:val="22185A3A"/>
    <w:lvl w:ilvl="0" w:tplc="8E26D424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84F01"/>
    <w:multiLevelType w:val="hybridMultilevel"/>
    <w:tmpl w:val="5FF8086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260AE"/>
    <w:multiLevelType w:val="hybridMultilevel"/>
    <w:tmpl w:val="5A4EBB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2C2F2F"/>
    <w:multiLevelType w:val="hybridMultilevel"/>
    <w:tmpl w:val="BFB4D03E"/>
    <w:lvl w:ilvl="0" w:tplc="14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634DA"/>
    <w:multiLevelType w:val="multilevel"/>
    <w:tmpl w:val="7542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A22E0C"/>
    <w:multiLevelType w:val="hybridMultilevel"/>
    <w:tmpl w:val="1696E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E41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E33F3"/>
    <w:multiLevelType w:val="hybridMultilevel"/>
    <w:tmpl w:val="5422320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EE10BC2"/>
    <w:multiLevelType w:val="hybridMultilevel"/>
    <w:tmpl w:val="8A0C7BD0"/>
    <w:lvl w:ilvl="0" w:tplc="EF0EB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F2AFB"/>
    <w:multiLevelType w:val="hybridMultilevel"/>
    <w:tmpl w:val="1F80D064"/>
    <w:lvl w:ilvl="0" w:tplc="14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93666"/>
    <w:multiLevelType w:val="hybridMultilevel"/>
    <w:tmpl w:val="090EC016"/>
    <w:lvl w:ilvl="0" w:tplc="140A000F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5"/>
  </w:num>
  <w:num w:numId="5">
    <w:abstractNumId w:val="17"/>
  </w:num>
  <w:num w:numId="6">
    <w:abstractNumId w:val="15"/>
  </w:num>
  <w:num w:numId="7">
    <w:abstractNumId w:val="27"/>
  </w:num>
  <w:num w:numId="8">
    <w:abstractNumId w:val="26"/>
  </w:num>
  <w:num w:numId="9">
    <w:abstractNumId w:val="4"/>
  </w:num>
  <w:num w:numId="10">
    <w:abstractNumId w:val="2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</w:num>
  <w:num w:numId="14">
    <w:abstractNumId w:val="8"/>
  </w:num>
  <w:num w:numId="15">
    <w:abstractNumId w:val="9"/>
  </w:num>
  <w:num w:numId="16">
    <w:abstractNumId w:val="16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11"/>
  </w:num>
  <w:num w:numId="22">
    <w:abstractNumId w:val="29"/>
  </w:num>
  <w:num w:numId="23">
    <w:abstractNumId w:val="24"/>
  </w:num>
  <w:num w:numId="24">
    <w:abstractNumId w:val="30"/>
  </w:num>
  <w:num w:numId="25">
    <w:abstractNumId w:val="19"/>
  </w:num>
  <w:num w:numId="26">
    <w:abstractNumId w:val="6"/>
  </w:num>
  <w:num w:numId="27">
    <w:abstractNumId w:val="2"/>
  </w:num>
  <w:num w:numId="28">
    <w:abstractNumId w:val="28"/>
  </w:num>
  <w:num w:numId="29">
    <w:abstractNumId w:val="18"/>
  </w:num>
  <w:num w:numId="30">
    <w:abstractNumId w:val="1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activeWritingStyle w:appName="MSWord" w:lang="pt-BR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1"/>
    <w:rsid w:val="0000308C"/>
    <w:rsid w:val="000031EE"/>
    <w:rsid w:val="00013BFA"/>
    <w:rsid w:val="00014635"/>
    <w:rsid w:val="000210C5"/>
    <w:rsid w:val="00032277"/>
    <w:rsid w:val="00032A22"/>
    <w:rsid w:val="00032E3A"/>
    <w:rsid w:val="000343A3"/>
    <w:rsid w:val="0004241B"/>
    <w:rsid w:val="00044DE7"/>
    <w:rsid w:val="00046E3E"/>
    <w:rsid w:val="00053A65"/>
    <w:rsid w:val="0005409E"/>
    <w:rsid w:val="00055860"/>
    <w:rsid w:val="00057AB9"/>
    <w:rsid w:val="00064A00"/>
    <w:rsid w:val="00074CD8"/>
    <w:rsid w:val="00080930"/>
    <w:rsid w:val="000904D6"/>
    <w:rsid w:val="000920CB"/>
    <w:rsid w:val="000931F5"/>
    <w:rsid w:val="000956E4"/>
    <w:rsid w:val="000973BC"/>
    <w:rsid w:val="00097461"/>
    <w:rsid w:val="000A2D16"/>
    <w:rsid w:val="000A2D26"/>
    <w:rsid w:val="000A40CC"/>
    <w:rsid w:val="000A6445"/>
    <w:rsid w:val="000A7854"/>
    <w:rsid w:val="000B5726"/>
    <w:rsid w:val="000B5C71"/>
    <w:rsid w:val="000C00EB"/>
    <w:rsid w:val="000C07CA"/>
    <w:rsid w:val="000C44A8"/>
    <w:rsid w:val="000E3229"/>
    <w:rsid w:val="000F62DD"/>
    <w:rsid w:val="00110184"/>
    <w:rsid w:val="00110205"/>
    <w:rsid w:val="00120808"/>
    <w:rsid w:val="00127546"/>
    <w:rsid w:val="0013180E"/>
    <w:rsid w:val="001327FC"/>
    <w:rsid w:val="001328D8"/>
    <w:rsid w:val="0013462E"/>
    <w:rsid w:val="001457F6"/>
    <w:rsid w:val="00145C59"/>
    <w:rsid w:val="00145F4C"/>
    <w:rsid w:val="00146835"/>
    <w:rsid w:val="001510D1"/>
    <w:rsid w:val="00154EAB"/>
    <w:rsid w:val="00157E90"/>
    <w:rsid w:val="001612B9"/>
    <w:rsid w:val="00167A7C"/>
    <w:rsid w:val="001704D1"/>
    <w:rsid w:val="00176304"/>
    <w:rsid w:val="00183215"/>
    <w:rsid w:val="001832C8"/>
    <w:rsid w:val="0018786D"/>
    <w:rsid w:val="00187FEE"/>
    <w:rsid w:val="00192520"/>
    <w:rsid w:val="00194C84"/>
    <w:rsid w:val="001962B8"/>
    <w:rsid w:val="0019699A"/>
    <w:rsid w:val="001A463D"/>
    <w:rsid w:val="001A7A4C"/>
    <w:rsid w:val="001B0666"/>
    <w:rsid w:val="001B0B7C"/>
    <w:rsid w:val="001C12B9"/>
    <w:rsid w:val="001C6204"/>
    <w:rsid w:val="001C652C"/>
    <w:rsid w:val="001D2844"/>
    <w:rsid w:val="001D6353"/>
    <w:rsid w:val="001E3A5E"/>
    <w:rsid w:val="001E53AD"/>
    <w:rsid w:val="001E5EF8"/>
    <w:rsid w:val="001E66FA"/>
    <w:rsid w:val="001F2624"/>
    <w:rsid w:val="001F34B5"/>
    <w:rsid w:val="001F3BE1"/>
    <w:rsid w:val="001F6FCA"/>
    <w:rsid w:val="00216C0C"/>
    <w:rsid w:val="00235BAA"/>
    <w:rsid w:val="002360A8"/>
    <w:rsid w:val="00236D1C"/>
    <w:rsid w:val="00236FBE"/>
    <w:rsid w:val="00244D88"/>
    <w:rsid w:val="0024797A"/>
    <w:rsid w:val="00251D84"/>
    <w:rsid w:val="00252D29"/>
    <w:rsid w:val="002537F5"/>
    <w:rsid w:val="002567EF"/>
    <w:rsid w:val="00263EE7"/>
    <w:rsid w:val="002643C0"/>
    <w:rsid w:val="00271ED4"/>
    <w:rsid w:val="0027288E"/>
    <w:rsid w:val="002728C2"/>
    <w:rsid w:val="00273E62"/>
    <w:rsid w:val="00274BE6"/>
    <w:rsid w:val="00277181"/>
    <w:rsid w:val="00283497"/>
    <w:rsid w:val="002838FA"/>
    <w:rsid w:val="00290B5F"/>
    <w:rsid w:val="00292CCA"/>
    <w:rsid w:val="002961B3"/>
    <w:rsid w:val="00297229"/>
    <w:rsid w:val="002A5380"/>
    <w:rsid w:val="002C0A14"/>
    <w:rsid w:val="002C2AFE"/>
    <w:rsid w:val="002C51D8"/>
    <w:rsid w:val="002C642E"/>
    <w:rsid w:val="002D5958"/>
    <w:rsid w:val="002E4A2D"/>
    <w:rsid w:val="002E6066"/>
    <w:rsid w:val="002E68F1"/>
    <w:rsid w:val="002F73AA"/>
    <w:rsid w:val="002F74E4"/>
    <w:rsid w:val="00300A3D"/>
    <w:rsid w:val="0030267C"/>
    <w:rsid w:val="003028A0"/>
    <w:rsid w:val="0030410F"/>
    <w:rsid w:val="00304EE3"/>
    <w:rsid w:val="00313E32"/>
    <w:rsid w:val="0032622E"/>
    <w:rsid w:val="00331EC5"/>
    <w:rsid w:val="00336105"/>
    <w:rsid w:val="00337F88"/>
    <w:rsid w:val="0034019E"/>
    <w:rsid w:val="0034030D"/>
    <w:rsid w:val="00365F8B"/>
    <w:rsid w:val="00371714"/>
    <w:rsid w:val="003726DE"/>
    <w:rsid w:val="003842B0"/>
    <w:rsid w:val="003869A5"/>
    <w:rsid w:val="0038741B"/>
    <w:rsid w:val="003A3DDA"/>
    <w:rsid w:val="003B0467"/>
    <w:rsid w:val="003B6982"/>
    <w:rsid w:val="003C0669"/>
    <w:rsid w:val="003C1280"/>
    <w:rsid w:val="003C167F"/>
    <w:rsid w:val="003D13E4"/>
    <w:rsid w:val="003D4B2D"/>
    <w:rsid w:val="003E0EC1"/>
    <w:rsid w:val="003E6206"/>
    <w:rsid w:val="003F16AB"/>
    <w:rsid w:val="003F4700"/>
    <w:rsid w:val="003F56DE"/>
    <w:rsid w:val="004044FB"/>
    <w:rsid w:val="00404B8B"/>
    <w:rsid w:val="00407546"/>
    <w:rsid w:val="00407EAD"/>
    <w:rsid w:val="00410078"/>
    <w:rsid w:val="0041054F"/>
    <w:rsid w:val="00412038"/>
    <w:rsid w:val="0042048F"/>
    <w:rsid w:val="00425932"/>
    <w:rsid w:val="00425C0D"/>
    <w:rsid w:val="004316D0"/>
    <w:rsid w:val="00433A1E"/>
    <w:rsid w:val="00437824"/>
    <w:rsid w:val="0043786B"/>
    <w:rsid w:val="00444DD1"/>
    <w:rsid w:val="00463572"/>
    <w:rsid w:val="00464062"/>
    <w:rsid w:val="0047078C"/>
    <w:rsid w:val="00475518"/>
    <w:rsid w:val="00487D32"/>
    <w:rsid w:val="00497BD6"/>
    <w:rsid w:val="004A5A92"/>
    <w:rsid w:val="004A668A"/>
    <w:rsid w:val="004A6C45"/>
    <w:rsid w:val="004A74BD"/>
    <w:rsid w:val="004B290D"/>
    <w:rsid w:val="004B37B6"/>
    <w:rsid w:val="004B4AB7"/>
    <w:rsid w:val="004B5FD9"/>
    <w:rsid w:val="004C2552"/>
    <w:rsid w:val="004C342E"/>
    <w:rsid w:val="004C757A"/>
    <w:rsid w:val="004D722B"/>
    <w:rsid w:val="004E1705"/>
    <w:rsid w:val="004E17BD"/>
    <w:rsid w:val="004F27FD"/>
    <w:rsid w:val="00500ED2"/>
    <w:rsid w:val="005062C1"/>
    <w:rsid w:val="005118C1"/>
    <w:rsid w:val="00512732"/>
    <w:rsid w:val="00515D19"/>
    <w:rsid w:val="00542C81"/>
    <w:rsid w:val="0055055C"/>
    <w:rsid w:val="00564821"/>
    <w:rsid w:val="00564B47"/>
    <w:rsid w:val="00564DCC"/>
    <w:rsid w:val="0056662E"/>
    <w:rsid w:val="00567D84"/>
    <w:rsid w:val="005812BF"/>
    <w:rsid w:val="00586025"/>
    <w:rsid w:val="00592B0A"/>
    <w:rsid w:val="0059533D"/>
    <w:rsid w:val="0059537C"/>
    <w:rsid w:val="005A2C9D"/>
    <w:rsid w:val="005A351D"/>
    <w:rsid w:val="005A5DFA"/>
    <w:rsid w:val="005B43A1"/>
    <w:rsid w:val="005B4E2E"/>
    <w:rsid w:val="005B5CD2"/>
    <w:rsid w:val="005B61FE"/>
    <w:rsid w:val="005C23EE"/>
    <w:rsid w:val="005C2533"/>
    <w:rsid w:val="005C71FD"/>
    <w:rsid w:val="005D198D"/>
    <w:rsid w:val="005D7F83"/>
    <w:rsid w:val="005E536B"/>
    <w:rsid w:val="005F11C8"/>
    <w:rsid w:val="005F1A71"/>
    <w:rsid w:val="005F3490"/>
    <w:rsid w:val="005F545B"/>
    <w:rsid w:val="00600F89"/>
    <w:rsid w:val="006069E6"/>
    <w:rsid w:val="00607F31"/>
    <w:rsid w:val="0061543E"/>
    <w:rsid w:val="00622D78"/>
    <w:rsid w:val="00625D83"/>
    <w:rsid w:val="00630125"/>
    <w:rsid w:val="00634DD9"/>
    <w:rsid w:val="0063691F"/>
    <w:rsid w:val="006501A3"/>
    <w:rsid w:val="00651880"/>
    <w:rsid w:val="006547BB"/>
    <w:rsid w:val="006577F3"/>
    <w:rsid w:val="00657AA7"/>
    <w:rsid w:val="00662A42"/>
    <w:rsid w:val="00662BDD"/>
    <w:rsid w:val="00664E3D"/>
    <w:rsid w:val="00664EB4"/>
    <w:rsid w:val="006707AE"/>
    <w:rsid w:val="0067135F"/>
    <w:rsid w:val="006746B1"/>
    <w:rsid w:val="006776FA"/>
    <w:rsid w:val="00690FBE"/>
    <w:rsid w:val="00691C06"/>
    <w:rsid w:val="00692765"/>
    <w:rsid w:val="00696CBD"/>
    <w:rsid w:val="006A3CA2"/>
    <w:rsid w:val="006A52CC"/>
    <w:rsid w:val="006A763E"/>
    <w:rsid w:val="006A7856"/>
    <w:rsid w:val="006C3029"/>
    <w:rsid w:val="006C3A68"/>
    <w:rsid w:val="006D1B80"/>
    <w:rsid w:val="006D671E"/>
    <w:rsid w:val="006D722C"/>
    <w:rsid w:val="006E50F7"/>
    <w:rsid w:val="006E6B43"/>
    <w:rsid w:val="006F2F46"/>
    <w:rsid w:val="006F3E50"/>
    <w:rsid w:val="006F54B9"/>
    <w:rsid w:val="007003FD"/>
    <w:rsid w:val="00704750"/>
    <w:rsid w:val="00705D87"/>
    <w:rsid w:val="0071202A"/>
    <w:rsid w:val="00712140"/>
    <w:rsid w:val="00715C08"/>
    <w:rsid w:val="00715FD5"/>
    <w:rsid w:val="00716D9E"/>
    <w:rsid w:val="0071767A"/>
    <w:rsid w:val="00717EC5"/>
    <w:rsid w:val="00723BD8"/>
    <w:rsid w:val="0073686A"/>
    <w:rsid w:val="007443CE"/>
    <w:rsid w:val="00745887"/>
    <w:rsid w:val="00745E21"/>
    <w:rsid w:val="00750423"/>
    <w:rsid w:val="00750EBF"/>
    <w:rsid w:val="00751AEE"/>
    <w:rsid w:val="007648CE"/>
    <w:rsid w:val="007650D7"/>
    <w:rsid w:val="00765183"/>
    <w:rsid w:val="00767183"/>
    <w:rsid w:val="00767A1E"/>
    <w:rsid w:val="007751B4"/>
    <w:rsid w:val="00775C92"/>
    <w:rsid w:val="00776FD6"/>
    <w:rsid w:val="007777C6"/>
    <w:rsid w:val="0078603D"/>
    <w:rsid w:val="00794E97"/>
    <w:rsid w:val="00795EC5"/>
    <w:rsid w:val="007A2A44"/>
    <w:rsid w:val="007A4095"/>
    <w:rsid w:val="007A52F9"/>
    <w:rsid w:val="007A6C6F"/>
    <w:rsid w:val="007B2D39"/>
    <w:rsid w:val="007B63D2"/>
    <w:rsid w:val="007C057B"/>
    <w:rsid w:val="007C454A"/>
    <w:rsid w:val="007C7711"/>
    <w:rsid w:val="007E4971"/>
    <w:rsid w:val="007F09E3"/>
    <w:rsid w:val="007F38DF"/>
    <w:rsid w:val="007F4D49"/>
    <w:rsid w:val="007F4DA2"/>
    <w:rsid w:val="007F6061"/>
    <w:rsid w:val="00807F5B"/>
    <w:rsid w:val="00813D3F"/>
    <w:rsid w:val="0081712B"/>
    <w:rsid w:val="00830C95"/>
    <w:rsid w:val="00832DFA"/>
    <w:rsid w:val="00832F06"/>
    <w:rsid w:val="00835FBA"/>
    <w:rsid w:val="0083678E"/>
    <w:rsid w:val="00836CA8"/>
    <w:rsid w:val="008402A8"/>
    <w:rsid w:val="00841860"/>
    <w:rsid w:val="00841E5D"/>
    <w:rsid w:val="008507AE"/>
    <w:rsid w:val="008527D1"/>
    <w:rsid w:val="00861256"/>
    <w:rsid w:val="008636B9"/>
    <w:rsid w:val="00865439"/>
    <w:rsid w:val="008703BC"/>
    <w:rsid w:val="008809DD"/>
    <w:rsid w:val="00887CD6"/>
    <w:rsid w:val="008A548C"/>
    <w:rsid w:val="008A5B64"/>
    <w:rsid w:val="008A711C"/>
    <w:rsid w:val="008B470F"/>
    <w:rsid w:val="008B5E0E"/>
    <w:rsid w:val="008C06D1"/>
    <w:rsid w:val="008C579A"/>
    <w:rsid w:val="008C68BC"/>
    <w:rsid w:val="008D0C5E"/>
    <w:rsid w:val="008D3DC4"/>
    <w:rsid w:val="008D60B5"/>
    <w:rsid w:val="008E39FA"/>
    <w:rsid w:val="008F4BC0"/>
    <w:rsid w:val="008F5910"/>
    <w:rsid w:val="008F60D5"/>
    <w:rsid w:val="008F74F8"/>
    <w:rsid w:val="00900A20"/>
    <w:rsid w:val="009043A0"/>
    <w:rsid w:val="00905604"/>
    <w:rsid w:val="0090725D"/>
    <w:rsid w:val="00912A6F"/>
    <w:rsid w:val="00913929"/>
    <w:rsid w:val="00915BC1"/>
    <w:rsid w:val="0091622B"/>
    <w:rsid w:val="0092758F"/>
    <w:rsid w:val="00932AD5"/>
    <w:rsid w:val="00947428"/>
    <w:rsid w:val="00955DBE"/>
    <w:rsid w:val="00963608"/>
    <w:rsid w:val="00977BBC"/>
    <w:rsid w:val="0098191B"/>
    <w:rsid w:val="009936BA"/>
    <w:rsid w:val="009A179B"/>
    <w:rsid w:val="009A2626"/>
    <w:rsid w:val="009A2ED8"/>
    <w:rsid w:val="009B5821"/>
    <w:rsid w:val="009C3506"/>
    <w:rsid w:val="009C3FE4"/>
    <w:rsid w:val="009C457B"/>
    <w:rsid w:val="009C5380"/>
    <w:rsid w:val="009C6EEC"/>
    <w:rsid w:val="009D1BBD"/>
    <w:rsid w:val="009D49D8"/>
    <w:rsid w:val="009D512F"/>
    <w:rsid w:val="009E0A00"/>
    <w:rsid w:val="009F4F47"/>
    <w:rsid w:val="00A01BC2"/>
    <w:rsid w:val="00A025DC"/>
    <w:rsid w:val="00A02DE8"/>
    <w:rsid w:val="00A0511E"/>
    <w:rsid w:val="00A06BEC"/>
    <w:rsid w:val="00A1795D"/>
    <w:rsid w:val="00A17963"/>
    <w:rsid w:val="00A2064E"/>
    <w:rsid w:val="00A20CDA"/>
    <w:rsid w:val="00A24F9A"/>
    <w:rsid w:val="00A27D12"/>
    <w:rsid w:val="00A32DF6"/>
    <w:rsid w:val="00A36CD6"/>
    <w:rsid w:val="00A40223"/>
    <w:rsid w:val="00A40224"/>
    <w:rsid w:val="00A407C6"/>
    <w:rsid w:val="00A51FB6"/>
    <w:rsid w:val="00A53775"/>
    <w:rsid w:val="00A62CC3"/>
    <w:rsid w:val="00A7294B"/>
    <w:rsid w:val="00A745A9"/>
    <w:rsid w:val="00A77907"/>
    <w:rsid w:val="00A87CE3"/>
    <w:rsid w:val="00A92253"/>
    <w:rsid w:val="00A923DD"/>
    <w:rsid w:val="00A95ABD"/>
    <w:rsid w:val="00A96B82"/>
    <w:rsid w:val="00A96F40"/>
    <w:rsid w:val="00AA1850"/>
    <w:rsid w:val="00AB1E0E"/>
    <w:rsid w:val="00AB4C6C"/>
    <w:rsid w:val="00AB4CE0"/>
    <w:rsid w:val="00AC39DE"/>
    <w:rsid w:val="00AC4888"/>
    <w:rsid w:val="00AC7563"/>
    <w:rsid w:val="00AC7CF7"/>
    <w:rsid w:val="00AD2FBD"/>
    <w:rsid w:val="00AD49F9"/>
    <w:rsid w:val="00AE259E"/>
    <w:rsid w:val="00AE7207"/>
    <w:rsid w:val="00AF2508"/>
    <w:rsid w:val="00B00078"/>
    <w:rsid w:val="00B014E0"/>
    <w:rsid w:val="00B02B95"/>
    <w:rsid w:val="00B03E07"/>
    <w:rsid w:val="00B104DF"/>
    <w:rsid w:val="00B1314E"/>
    <w:rsid w:val="00B17388"/>
    <w:rsid w:val="00B33589"/>
    <w:rsid w:val="00B44797"/>
    <w:rsid w:val="00B463C6"/>
    <w:rsid w:val="00B50102"/>
    <w:rsid w:val="00B54A44"/>
    <w:rsid w:val="00B553CE"/>
    <w:rsid w:val="00B57929"/>
    <w:rsid w:val="00B6030E"/>
    <w:rsid w:val="00B62301"/>
    <w:rsid w:val="00B66A49"/>
    <w:rsid w:val="00B77B16"/>
    <w:rsid w:val="00B80C74"/>
    <w:rsid w:val="00B87C1E"/>
    <w:rsid w:val="00B90E55"/>
    <w:rsid w:val="00B9140F"/>
    <w:rsid w:val="00B9335D"/>
    <w:rsid w:val="00BA0454"/>
    <w:rsid w:val="00BA5F33"/>
    <w:rsid w:val="00BB4EE4"/>
    <w:rsid w:val="00BC1583"/>
    <w:rsid w:val="00BC1C05"/>
    <w:rsid w:val="00BC684F"/>
    <w:rsid w:val="00BD28A5"/>
    <w:rsid w:val="00BD5F00"/>
    <w:rsid w:val="00BE3910"/>
    <w:rsid w:val="00BF370B"/>
    <w:rsid w:val="00BF5900"/>
    <w:rsid w:val="00C0501E"/>
    <w:rsid w:val="00C0544F"/>
    <w:rsid w:val="00C06FE4"/>
    <w:rsid w:val="00C0718C"/>
    <w:rsid w:val="00C14468"/>
    <w:rsid w:val="00C1504F"/>
    <w:rsid w:val="00C15079"/>
    <w:rsid w:val="00C162E6"/>
    <w:rsid w:val="00C2036C"/>
    <w:rsid w:val="00C26263"/>
    <w:rsid w:val="00C263BE"/>
    <w:rsid w:val="00C30404"/>
    <w:rsid w:val="00C363B3"/>
    <w:rsid w:val="00C432B2"/>
    <w:rsid w:val="00C458A1"/>
    <w:rsid w:val="00C55EC7"/>
    <w:rsid w:val="00C61349"/>
    <w:rsid w:val="00C64B8B"/>
    <w:rsid w:val="00C65740"/>
    <w:rsid w:val="00C66CA5"/>
    <w:rsid w:val="00C67D55"/>
    <w:rsid w:val="00C70DDF"/>
    <w:rsid w:val="00C71F1E"/>
    <w:rsid w:val="00C86E8D"/>
    <w:rsid w:val="00C963E1"/>
    <w:rsid w:val="00CA652A"/>
    <w:rsid w:val="00CB4956"/>
    <w:rsid w:val="00CB546D"/>
    <w:rsid w:val="00CC35DE"/>
    <w:rsid w:val="00CC5623"/>
    <w:rsid w:val="00CD0101"/>
    <w:rsid w:val="00CD5B38"/>
    <w:rsid w:val="00CE1C76"/>
    <w:rsid w:val="00CE3730"/>
    <w:rsid w:val="00CE39A2"/>
    <w:rsid w:val="00CE514E"/>
    <w:rsid w:val="00D10CC8"/>
    <w:rsid w:val="00D218D9"/>
    <w:rsid w:val="00D23740"/>
    <w:rsid w:val="00D32972"/>
    <w:rsid w:val="00D3553B"/>
    <w:rsid w:val="00D401E0"/>
    <w:rsid w:val="00D42BFC"/>
    <w:rsid w:val="00D44095"/>
    <w:rsid w:val="00D51073"/>
    <w:rsid w:val="00D53A6F"/>
    <w:rsid w:val="00D53AF8"/>
    <w:rsid w:val="00D60574"/>
    <w:rsid w:val="00D60C6E"/>
    <w:rsid w:val="00D621B4"/>
    <w:rsid w:val="00D64BE9"/>
    <w:rsid w:val="00D65466"/>
    <w:rsid w:val="00D70B7A"/>
    <w:rsid w:val="00D77A07"/>
    <w:rsid w:val="00D821B5"/>
    <w:rsid w:val="00D83C9E"/>
    <w:rsid w:val="00D83DA8"/>
    <w:rsid w:val="00D87C11"/>
    <w:rsid w:val="00D910AD"/>
    <w:rsid w:val="00D937A8"/>
    <w:rsid w:val="00D97780"/>
    <w:rsid w:val="00DA337D"/>
    <w:rsid w:val="00DB0A4F"/>
    <w:rsid w:val="00DB36B3"/>
    <w:rsid w:val="00DB41E1"/>
    <w:rsid w:val="00DB6227"/>
    <w:rsid w:val="00DC1ABC"/>
    <w:rsid w:val="00DC34DD"/>
    <w:rsid w:val="00DC589C"/>
    <w:rsid w:val="00DC6A6E"/>
    <w:rsid w:val="00DE3DE3"/>
    <w:rsid w:val="00DF172B"/>
    <w:rsid w:val="00E044DF"/>
    <w:rsid w:val="00E050FA"/>
    <w:rsid w:val="00E17B8A"/>
    <w:rsid w:val="00E2272E"/>
    <w:rsid w:val="00E23C11"/>
    <w:rsid w:val="00E2765D"/>
    <w:rsid w:val="00E36A29"/>
    <w:rsid w:val="00E40FA7"/>
    <w:rsid w:val="00E542F8"/>
    <w:rsid w:val="00E55E24"/>
    <w:rsid w:val="00E64AF8"/>
    <w:rsid w:val="00E832B3"/>
    <w:rsid w:val="00E8620A"/>
    <w:rsid w:val="00EA1484"/>
    <w:rsid w:val="00EA3D51"/>
    <w:rsid w:val="00EA5ED5"/>
    <w:rsid w:val="00EA743C"/>
    <w:rsid w:val="00EB02C8"/>
    <w:rsid w:val="00EB32A8"/>
    <w:rsid w:val="00EC14AD"/>
    <w:rsid w:val="00EC6E9B"/>
    <w:rsid w:val="00ED0621"/>
    <w:rsid w:val="00EE2013"/>
    <w:rsid w:val="00EE66B1"/>
    <w:rsid w:val="00F000A2"/>
    <w:rsid w:val="00F06F0E"/>
    <w:rsid w:val="00F10056"/>
    <w:rsid w:val="00F1072B"/>
    <w:rsid w:val="00F1161A"/>
    <w:rsid w:val="00F16753"/>
    <w:rsid w:val="00F20EEC"/>
    <w:rsid w:val="00F21F83"/>
    <w:rsid w:val="00F248F4"/>
    <w:rsid w:val="00F26E00"/>
    <w:rsid w:val="00F26FF9"/>
    <w:rsid w:val="00F35712"/>
    <w:rsid w:val="00F40CE3"/>
    <w:rsid w:val="00F41663"/>
    <w:rsid w:val="00F42BD2"/>
    <w:rsid w:val="00F505D8"/>
    <w:rsid w:val="00F63685"/>
    <w:rsid w:val="00F672C7"/>
    <w:rsid w:val="00F71A09"/>
    <w:rsid w:val="00F72A51"/>
    <w:rsid w:val="00F773CB"/>
    <w:rsid w:val="00F801C8"/>
    <w:rsid w:val="00F875C6"/>
    <w:rsid w:val="00F93FF0"/>
    <w:rsid w:val="00F953D3"/>
    <w:rsid w:val="00FB0611"/>
    <w:rsid w:val="00FC0084"/>
    <w:rsid w:val="00FC53C6"/>
    <w:rsid w:val="00FE7E91"/>
    <w:rsid w:val="00FF38C1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388CDA3-E754-4899-BDC1-01B50C57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A7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F1A71"/>
    <w:pPr>
      <w:keepNext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5F1A71"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5F1A71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5F1A71"/>
    <w:pPr>
      <w:keepNext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rsid w:val="005F1A71"/>
    <w:pPr>
      <w:keepNext/>
      <w:ind w:left="765"/>
      <w:outlineLvl w:val="4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qFormat/>
    <w:rsid w:val="005F1A71"/>
    <w:pPr>
      <w:keepNext/>
      <w:jc w:val="center"/>
      <w:outlineLvl w:val="5"/>
    </w:pPr>
    <w:rPr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5F1A71"/>
    <w:pPr>
      <w:keepNext/>
      <w:jc w:val="center"/>
      <w:outlineLvl w:val="6"/>
    </w:pPr>
    <w:rPr>
      <w:b/>
      <w:bCs/>
      <w:i/>
      <w:iCs/>
      <w:color w:val="FF0000"/>
      <w:sz w:val="22"/>
    </w:rPr>
  </w:style>
  <w:style w:type="paragraph" w:styleId="Ttulo8">
    <w:name w:val="heading 8"/>
    <w:basedOn w:val="Normal"/>
    <w:next w:val="Normal"/>
    <w:qFormat/>
    <w:rsid w:val="005F1A71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1A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1A7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F1A71"/>
    <w:pPr>
      <w:jc w:val="both"/>
    </w:pPr>
    <w:rPr>
      <w:b/>
      <w:bCs/>
      <w:i/>
      <w:iCs/>
    </w:rPr>
  </w:style>
  <w:style w:type="paragraph" w:styleId="Sangradetextonormal">
    <w:name w:val="Body Text Indent"/>
    <w:basedOn w:val="Normal"/>
    <w:rsid w:val="005F1A71"/>
    <w:pPr>
      <w:ind w:firstLine="708"/>
      <w:jc w:val="both"/>
    </w:pPr>
    <w:rPr>
      <w:i/>
      <w:iCs/>
    </w:rPr>
  </w:style>
  <w:style w:type="paragraph" w:styleId="Sangra2detindependiente">
    <w:name w:val="Body Text Indent 2"/>
    <w:basedOn w:val="Normal"/>
    <w:rsid w:val="005F1A71"/>
    <w:pPr>
      <w:ind w:left="1080" w:hanging="1080"/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rsid w:val="005F1A71"/>
    <w:pPr>
      <w:jc w:val="both"/>
    </w:pPr>
    <w:rPr>
      <w:i/>
      <w:iCs/>
      <w:lang w:val="es-MX"/>
    </w:rPr>
  </w:style>
  <w:style w:type="paragraph" w:styleId="Textoindependiente3">
    <w:name w:val="Body Text 3"/>
    <w:basedOn w:val="Normal"/>
    <w:rsid w:val="005F1A71"/>
    <w:pPr>
      <w:jc w:val="both"/>
    </w:pPr>
    <w:rPr>
      <w:i/>
      <w:iCs/>
      <w:sz w:val="22"/>
      <w:lang w:val="es-MX"/>
    </w:rPr>
  </w:style>
  <w:style w:type="paragraph" w:styleId="Sangra3detindependiente">
    <w:name w:val="Body Text Indent 3"/>
    <w:basedOn w:val="Normal"/>
    <w:rsid w:val="005F1A71"/>
    <w:pPr>
      <w:ind w:left="1080" w:hanging="1080"/>
      <w:jc w:val="both"/>
    </w:pPr>
    <w:rPr>
      <w:i/>
      <w:iCs/>
      <w:sz w:val="22"/>
      <w:lang w:val="es-MX"/>
    </w:rPr>
  </w:style>
  <w:style w:type="paragraph" w:styleId="Textodeglobo">
    <w:name w:val="Balloon Text"/>
    <w:basedOn w:val="Normal"/>
    <w:semiHidden/>
    <w:rsid w:val="005F1A7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F1A71"/>
  </w:style>
  <w:style w:type="paragraph" w:styleId="NormalWeb">
    <w:name w:val="Normal (Web)"/>
    <w:basedOn w:val="Normal"/>
    <w:rsid w:val="005F1A71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rsid w:val="00C0501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50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501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50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501E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7F4DA2"/>
    <w:pPr>
      <w:ind w:left="720"/>
      <w:contextualSpacing/>
    </w:pPr>
  </w:style>
  <w:style w:type="table" w:styleId="Tablaconcuadrcula">
    <w:name w:val="Table Grid"/>
    <w:basedOn w:val="Tablanormal"/>
    <w:rsid w:val="0038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097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27C0-E1AA-498D-A1C0-6D3B9CED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12 de diciembre de 2002</vt:lpstr>
    </vt:vector>
  </TitlesOfParts>
  <Company>.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12 de diciembre de 2002</dc:title>
  <dc:creator>.</dc:creator>
  <cp:lastModifiedBy>Santiago Badilla Porras</cp:lastModifiedBy>
  <cp:revision>2</cp:revision>
  <cp:lastPrinted>2020-02-05T17:53:00Z</cp:lastPrinted>
  <dcterms:created xsi:type="dcterms:W3CDTF">2020-02-05T20:44:00Z</dcterms:created>
  <dcterms:modified xsi:type="dcterms:W3CDTF">2020-02-05T20:44:00Z</dcterms:modified>
</cp:coreProperties>
</file>